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52ECC" w14:textId="31469F49" w:rsidR="00E43D31" w:rsidRPr="0019657D" w:rsidRDefault="00E43D31" w:rsidP="00E43D31">
      <w:pPr>
        <w:widowControl w:val="0"/>
        <w:tabs>
          <w:tab w:val="center" w:pos="4536"/>
          <w:tab w:val="right" w:pos="9072"/>
        </w:tabs>
        <w:spacing w:after="120"/>
        <w:rPr>
          <w:rFonts w:ascii="Arial" w:hAnsi="Arial"/>
          <w:b/>
          <w:lang w:val="de-DE"/>
        </w:rPr>
      </w:pPr>
      <w:r w:rsidRPr="00246A41">
        <w:rPr>
          <w:rFonts w:ascii="Arial" w:hAnsi="Arial"/>
          <w:b/>
          <w:lang w:val="de-DE"/>
        </w:rPr>
        <w:t>3GPP TSG RAN WG1 #10</w:t>
      </w:r>
      <w:r>
        <w:rPr>
          <w:rFonts w:ascii="Arial" w:hAnsi="Arial"/>
          <w:b/>
          <w:lang w:val="de-DE"/>
        </w:rPr>
        <w:t>9</w:t>
      </w:r>
      <w:r w:rsidRPr="00246A41">
        <w:rPr>
          <w:rFonts w:ascii="Arial" w:hAnsi="Arial"/>
          <w:b/>
          <w:lang w:val="de-DE"/>
        </w:rPr>
        <w:t>-e</w:t>
      </w:r>
      <w:r>
        <w:rPr>
          <w:rFonts w:ascii="Arial" w:hAnsi="Arial"/>
          <w:b/>
          <w:lang w:val="de-DE"/>
        </w:rPr>
        <w:t xml:space="preserve"> </w:t>
      </w:r>
      <w:r w:rsidRPr="00246A41">
        <w:rPr>
          <w:rFonts w:ascii="Arial" w:hAnsi="Arial"/>
          <w:b/>
          <w:lang w:val="de-DE"/>
        </w:rPr>
        <w:t xml:space="preserve">                                                                                       </w:t>
      </w:r>
      <w:r w:rsidRPr="000D2271">
        <w:rPr>
          <w:rFonts w:ascii="Arial" w:hAnsi="Arial"/>
          <w:b/>
          <w:lang w:val="de-DE"/>
        </w:rPr>
        <w:t>R1-</w:t>
      </w:r>
      <w:r w:rsidR="0019657D" w:rsidRPr="0019657D">
        <w:rPr>
          <w:rFonts w:ascii="Arial" w:hAnsi="Arial"/>
          <w:b/>
          <w:lang w:val="de-DE"/>
        </w:rPr>
        <w:t>2204869</w:t>
      </w:r>
    </w:p>
    <w:p w14:paraId="23F10028" w14:textId="3E123723" w:rsidR="00E43D31" w:rsidRPr="00A47ABE" w:rsidRDefault="00E43D31" w:rsidP="00E43D31">
      <w:pPr>
        <w:widowControl w:val="0"/>
        <w:tabs>
          <w:tab w:val="center" w:pos="4536"/>
          <w:tab w:val="right" w:pos="9072"/>
        </w:tabs>
        <w:spacing w:after="120"/>
        <w:rPr>
          <w:rFonts w:ascii="Arial" w:hAnsi="Arial"/>
          <w:b/>
        </w:rPr>
      </w:pPr>
      <w:r>
        <w:rPr>
          <w:rFonts w:ascii="Arial" w:hAnsi="Arial"/>
          <w:b/>
        </w:rPr>
        <w:t>E-Meeting</w:t>
      </w:r>
      <w:r w:rsidRPr="00A47ABE">
        <w:rPr>
          <w:rFonts w:ascii="Arial" w:hAnsi="Arial"/>
          <w:b/>
        </w:rPr>
        <w:t xml:space="preserve">, </w:t>
      </w:r>
      <w:r w:rsidR="004834D4">
        <w:rPr>
          <w:rFonts w:ascii="Arial" w:hAnsi="Arial"/>
          <w:b/>
        </w:rPr>
        <w:t>May</w:t>
      </w:r>
      <w:r>
        <w:rPr>
          <w:rFonts w:ascii="Arial" w:hAnsi="Arial"/>
          <w:b/>
        </w:rPr>
        <w:t xml:space="preserve"> 9</w:t>
      </w:r>
      <w:r w:rsidRPr="00DE426A">
        <w:rPr>
          <w:rFonts w:ascii="Arial" w:hAnsi="Arial"/>
          <w:b/>
          <w:vertAlign w:val="superscript"/>
        </w:rPr>
        <w:t>th</w:t>
      </w:r>
      <w:r>
        <w:rPr>
          <w:rFonts w:ascii="Arial" w:hAnsi="Arial"/>
          <w:b/>
        </w:rPr>
        <w:t xml:space="preserve"> </w:t>
      </w:r>
      <w:r w:rsidRPr="00DE426A">
        <w:rPr>
          <w:rFonts w:ascii="Arial" w:hAnsi="Arial"/>
          <w:b/>
        </w:rPr>
        <w:t xml:space="preserve">– </w:t>
      </w:r>
      <w:r>
        <w:rPr>
          <w:rFonts w:ascii="Arial" w:hAnsi="Arial"/>
          <w:b/>
        </w:rPr>
        <w:t>20</w:t>
      </w:r>
      <w:r w:rsidRPr="00DE426A">
        <w:rPr>
          <w:rFonts w:ascii="Arial" w:hAnsi="Arial"/>
          <w:b/>
          <w:vertAlign w:val="superscript"/>
        </w:rPr>
        <w:t>th</w:t>
      </w:r>
      <w:r w:rsidRPr="00A52019">
        <w:rPr>
          <w:rFonts w:ascii="Arial" w:hAnsi="Arial"/>
          <w:b/>
        </w:rPr>
        <w:t>, 202</w:t>
      </w:r>
      <w:r w:rsidR="003D24A1">
        <w:rPr>
          <w:rFonts w:ascii="Arial" w:hAnsi="Arial"/>
          <w:b/>
        </w:rPr>
        <w:t>2</w:t>
      </w:r>
    </w:p>
    <w:p w14:paraId="6F9FD346" w14:textId="4160155D" w:rsidR="00E43D31" w:rsidRPr="00A47ABE" w:rsidRDefault="00E43D31" w:rsidP="00E43D31">
      <w:pPr>
        <w:spacing w:after="120"/>
        <w:ind w:left="1988" w:hanging="1988"/>
        <w:rPr>
          <w:rFonts w:ascii="Arial" w:hAnsi="Arial"/>
          <w:b/>
        </w:rPr>
      </w:pPr>
      <w:r w:rsidRPr="00A47ABE">
        <w:rPr>
          <w:rFonts w:ascii="Arial" w:hAnsi="Arial"/>
          <w:b/>
        </w:rPr>
        <w:t>Agenda item:</w:t>
      </w:r>
      <w:r w:rsidRPr="00A47ABE">
        <w:rPr>
          <w:rFonts w:ascii="Arial" w:hAnsi="Arial"/>
          <w:b/>
        </w:rPr>
        <w:tab/>
      </w:r>
      <w:r w:rsidR="001C700E">
        <w:rPr>
          <w:rFonts w:ascii="Arial" w:hAnsi="Arial"/>
          <w:b/>
        </w:rPr>
        <w:t>9</w:t>
      </w:r>
      <w:r w:rsidRPr="00164C13">
        <w:rPr>
          <w:rFonts w:ascii="Arial" w:hAnsi="Arial"/>
          <w:b/>
        </w:rPr>
        <w:t>.</w:t>
      </w:r>
      <w:r w:rsidR="001C700E">
        <w:rPr>
          <w:rFonts w:ascii="Arial" w:hAnsi="Arial"/>
          <w:b/>
        </w:rPr>
        <w:t>5.1</w:t>
      </w:r>
      <w:r w:rsidRPr="00164C13">
        <w:rPr>
          <w:rFonts w:ascii="Arial" w:hAnsi="Arial"/>
          <w:b/>
        </w:rPr>
        <w:t>.</w:t>
      </w:r>
      <w:r w:rsidR="001C700E">
        <w:rPr>
          <w:rFonts w:ascii="Arial" w:hAnsi="Arial"/>
          <w:b/>
        </w:rPr>
        <w:t>3</w:t>
      </w:r>
      <w:r w:rsidRPr="00164C13" w:rsidDel="00164C13">
        <w:rPr>
          <w:rFonts w:ascii="Arial" w:hAnsi="Arial"/>
          <w:b/>
        </w:rPr>
        <w:t xml:space="preserve"> </w:t>
      </w:r>
    </w:p>
    <w:p w14:paraId="61790EFA" w14:textId="77777777" w:rsidR="00E43D31" w:rsidRPr="00A47ABE" w:rsidRDefault="00E43D31" w:rsidP="00E43D31">
      <w:pPr>
        <w:spacing w:after="120"/>
        <w:ind w:left="1988" w:hanging="1988"/>
        <w:rPr>
          <w:rFonts w:ascii="Arial" w:hAnsi="Arial"/>
          <w:b/>
        </w:rPr>
      </w:pPr>
      <w:r w:rsidRPr="00A47ABE">
        <w:rPr>
          <w:rFonts w:ascii="Arial" w:hAnsi="Arial"/>
          <w:b/>
        </w:rPr>
        <w:t>Source:</w:t>
      </w:r>
      <w:r w:rsidRPr="00A47ABE">
        <w:rPr>
          <w:rFonts w:ascii="Arial" w:hAnsi="Arial"/>
          <w:b/>
        </w:rPr>
        <w:tab/>
        <w:t>Robert Bosch GmbH</w:t>
      </w:r>
    </w:p>
    <w:p w14:paraId="7C40720C" w14:textId="30368DF8" w:rsidR="00E43D31" w:rsidRPr="00A47ABE" w:rsidRDefault="00E43D31" w:rsidP="00E43D31">
      <w:pPr>
        <w:spacing w:after="120"/>
        <w:ind w:left="1988" w:hanging="1988"/>
        <w:rPr>
          <w:rFonts w:ascii="Arial" w:hAnsi="Arial"/>
          <w:b/>
        </w:rPr>
      </w:pPr>
      <w:r w:rsidRPr="00A47ABE">
        <w:rPr>
          <w:rFonts w:ascii="Arial" w:hAnsi="Arial"/>
          <w:b/>
        </w:rPr>
        <w:t>Title:</w:t>
      </w:r>
      <w:r w:rsidRPr="00A47ABE">
        <w:rPr>
          <w:rFonts w:ascii="Arial" w:hAnsi="Arial"/>
          <w:b/>
        </w:rPr>
        <w:tab/>
      </w:r>
      <w:r w:rsidR="006414D9" w:rsidRPr="006414D9">
        <w:rPr>
          <w:rFonts w:ascii="Arial" w:hAnsi="Arial"/>
          <w:b/>
        </w:rPr>
        <w:t>Views on potential solutions for SL positioning</w:t>
      </w:r>
    </w:p>
    <w:p w14:paraId="4F641F69" w14:textId="77777777" w:rsidR="00E43D31" w:rsidRPr="00A012EF" w:rsidRDefault="00E43D31" w:rsidP="00E43D31">
      <w:pPr>
        <w:spacing w:after="120"/>
        <w:ind w:left="1988" w:hanging="1988"/>
        <w:rPr>
          <w:rFonts w:ascii="Arial" w:hAnsi="Arial"/>
          <w:b/>
        </w:rPr>
      </w:pPr>
      <w:r w:rsidRPr="00A012EF">
        <w:rPr>
          <w:rFonts w:ascii="Arial" w:hAnsi="Arial"/>
          <w:b/>
        </w:rPr>
        <w:t>Document for:</w:t>
      </w:r>
      <w:r w:rsidRPr="00A012EF">
        <w:rPr>
          <w:rFonts w:ascii="Arial" w:hAnsi="Arial"/>
          <w:b/>
        </w:rPr>
        <w:tab/>
      </w:r>
      <w:r>
        <w:rPr>
          <w:rFonts w:ascii="Arial" w:hAnsi="Arial"/>
          <w:b/>
        </w:rPr>
        <w:t>Decision</w:t>
      </w:r>
      <w:r w:rsidRPr="00A012EF">
        <w:rPr>
          <w:rFonts w:ascii="Arial" w:hAnsi="Arial"/>
          <w:b/>
        </w:rPr>
        <w:t xml:space="preserve"> </w:t>
      </w:r>
    </w:p>
    <w:p w14:paraId="68B22B25" w14:textId="77777777" w:rsidR="009B4566" w:rsidRPr="00366E0C" w:rsidRDefault="009B4566" w:rsidP="00970FDC">
      <w:pPr>
        <w:pStyle w:val="Heading1"/>
        <w:spacing w:after="120"/>
        <w:ind w:left="431" w:hanging="431"/>
        <w:jc w:val="both"/>
        <w:rPr>
          <w:rFonts w:ascii="Times New Roman" w:hAnsi="Times New Roman"/>
          <w:b/>
          <w:sz w:val="32"/>
          <w:lang w:eastAsia="ja-JP"/>
        </w:rPr>
      </w:pPr>
      <w:r w:rsidRPr="00366E0C">
        <w:rPr>
          <w:rFonts w:ascii="Times New Roman" w:hAnsi="Times New Roman"/>
          <w:b/>
          <w:sz w:val="32"/>
          <w:lang w:eastAsia="ja-JP"/>
        </w:rPr>
        <w:t>Introduction</w:t>
      </w:r>
    </w:p>
    <w:p w14:paraId="7EA1E188" w14:textId="2F7748ED" w:rsidR="001C700E" w:rsidRDefault="000A2F1F" w:rsidP="00522B30">
      <w:pPr>
        <w:spacing w:after="0"/>
        <w:jc w:val="both"/>
        <w:rPr>
          <w:sz w:val="22"/>
          <w:lang w:eastAsia="ja-JP"/>
        </w:rPr>
      </w:pPr>
      <w:r>
        <w:rPr>
          <w:sz w:val="22"/>
          <w:lang w:eastAsia="ja-JP"/>
        </w:rPr>
        <w:t xml:space="preserve">In </w:t>
      </w:r>
      <w:r w:rsidR="00601DA6">
        <w:rPr>
          <w:sz w:val="22"/>
          <w:lang w:eastAsia="ja-JP"/>
        </w:rPr>
        <w:t xml:space="preserve">RAN#94-e, </w:t>
      </w:r>
      <w:r>
        <w:rPr>
          <w:sz w:val="22"/>
          <w:lang w:eastAsia="ja-JP"/>
        </w:rPr>
        <w:t xml:space="preserve">Rel-18, </w:t>
      </w:r>
      <w:r w:rsidR="00522B30">
        <w:rPr>
          <w:sz w:val="22"/>
          <w:lang w:eastAsia="ja-JP"/>
        </w:rPr>
        <w:t>sidelink positioning was</w:t>
      </w:r>
      <w:r w:rsidR="00601DA6">
        <w:rPr>
          <w:sz w:val="22"/>
          <w:lang w:eastAsia="ja-JP"/>
        </w:rPr>
        <w:t xml:space="preserve"> discussed within </w:t>
      </w:r>
      <w:r w:rsidR="00354F49">
        <w:rPr>
          <w:sz w:val="22"/>
          <w:lang w:eastAsia="ja-JP"/>
        </w:rPr>
        <w:t xml:space="preserve">the </w:t>
      </w:r>
      <w:r w:rsidR="00601DA6">
        <w:rPr>
          <w:sz w:val="22"/>
          <w:lang w:eastAsia="ja-JP"/>
        </w:rPr>
        <w:t>NR positioning enhancement WI description in [</w:t>
      </w:r>
      <w:r w:rsidR="001C700E">
        <w:rPr>
          <w:sz w:val="22"/>
          <w:lang w:eastAsia="ja-JP"/>
        </w:rPr>
        <w:t>1</w:t>
      </w:r>
      <w:r w:rsidR="00601DA6">
        <w:rPr>
          <w:sz w:val="22"/>
          <w:lang w:eastAsia="ja-JP"/>
        </w:rPr>
        <w:t>].</w:t>
      </w:r>
      <w:r w:rsidR="00522B30">
        <w:rPr>
          <w:sz w:val="22"/>
          <w:lang w:eastAsia="ja-JP"/>
        </w:rPr>
        <w:t xml:space="preserve"> Additionally, </w:t>
      </w:r>
      <w:r>
        <w:rPr>
          <w:sz w:val="22"/>
          <w:lang w:eastAsia="ja-JP"/>
        </w:rPr>
        <w:t>the</w:t>
      </w:r>
      <w:r w:rsidR="00522B30">
        <w:rPr>
          <w:sz w:val="22"/>
          <w:lang w:eastAsia="ja-JP"/>
        </w:rPr>
        <w:t xml:space="preserve"> RAN-level</w:t>
      </w:r>
      <w:r w:rsidR="002641FA" w:rsidRPr="00366E0C">
        <w:rPr>
          <w:sz w:val="22"/>
          <w:lang w:eastAsia="ja-JP"/>
        </w:rPr>
        <w:t xml:space="preserve"> </w:t>
      </w:r>
      <w:r w:rsidR="00FB794E">
        <w:rPr>
          <w:sz w:val="22"/>
          <w:lang w:eastAsia="ja-JP"/>
        </w:rPr>
        <w:t>study</w:t>
      </w:r>
      <w:r w:rsidR="002641FA" w:rsidRPr="00366E0C">
        <w:rPr>
          <w:sz w:val="22"/>
          <w:lang w:eastAsia="ja-JP"/>
        </w:rPr>
        <w:t xml:space="preserve"> item </w:t>
      </w:r>
      <w:r w:rsidR="00FB794E">
        <w:rPr>
          <w:sz w:val="22"/>
          <w:lang w:eastAsia="ja-JP"/>
        </w:rPr>
        <w:t>“</w:t>
      </w:r>
      <w:r w:rsidR="00FB794E" w:rsidRPr="00FB794E">
        <w:rPr>
          <w:sz w:val="22"/>
          <w:lang w:eastAsia="ja-JP"/>
        </w:rPr>
        <w:t>Study on scenarios and requirements of in-coverage, partial coverage, and out-of-coverage NR positioning use cases</w:t>
      </w:r>
      <w:r w:rsidR="00FB794E">
        <w:rPr>
          <w:sz w:val="22"/>
          <w:lang w:eastAsia="ja-JP"/>
        </w:rPr>
        <w:t>”</w:t>
      </w:r>
      <w:r w:rsidR="00970FDC">
        <w:rPr>
          <w:sz w:val="22"/>
          <w:lang w:eastAsia="ja-JP"/>
        </w:rPr>
        <w:t xml:space="preserve"> </w:t>
      </w:r>
      <w:r w:rsidR="00522B30">
        <w:rPr>
          <w:sz w:val="22"/>
          <w:lang w:eastAsia="ja-JP"/>
        </w:rPr>
        <w:t>also considered sidelink as one of the radio interfaces</w:t>
      </w:r>
      <w:r w:rsidR="00601DA6">
        <w:rPr>
          <w:sz w:val="22"/>
          <w:lang w:eastAsia="ja-JP"/>
        </w:rPr>
        <w:t xml:space="preserve"> </w:t>
      </w:r>
      <w:r w:rsidR="00354F49">
        <w:rPr>
          <w:sz w:val="22"/>
          <w:lang w:eastAsia="ja-JP"/>
        </w:rPr>
        <w:t xml:space="preserve">in these use cases </w:t>
      </w:r>
      <w:r w:rsidR="00601DA6">
        <w:rPr>
          <w:sz w:val="22"/>
          <w:lang w:eastAsia="ja-JP"/>
        </w:rPr>
        <w:t>[</w:t>
      </w:r>
      <w:r w:rsidR="001C700E">
        <w:rPr>
          <w:sz w:val="22"/>
          <w:lang w:eastAsia="ja-JP"/>
        </w:rPr>
        <w:t>2</w:t>
      </w:r>
      <w:r w:rsidR="00601DA6">
        <w:rPr>
          <w:sz w:val="22"/>
          <w:lang w:eastAsia="ja-JP"/>
        </w:rPr>
        <w:t>]</w:t>
      </w:r>
      <w:r w:rsidR="00522B30">
        <w:rPr>
          <w:sz w:val="22"/>
          <w:lang w:eastAsia="ja-JP"/>
        </w:rPr>
        <w:t xml:space="preserve">. </w:t>
      </w:r>
      <w:r w:rsidR="0016494E">
        <w:rPr>
          <w:sz w:val="22"/>
          <w:lang w:eastAsia="ja-JP"/>
        </w:rPr>
        <w:t>In the end, the work item description “</w:t>
      </w:r>
      <w:r w:rsidR="0016494E" w:rsidRPr="0016494E">
        <w:rPr>
          <w:sz w:val="22"/>
          <w:lang w:eastAsia="ja-JP"/>
        </w:rPr>
        <w:t>Study on expanded and improved NR positioning</w:t>
      </w:r>
      <w:r w:rsidR="0016494E">
        <w:rPr>
          <w:sz w:val="22"/>
          <w:lang w:eastAsia="ja-JP"/>
        </w:rPr>
        <w:t>” was approved in RAN#94-e mentioning the following points related to sidelink positioning:</w:t>
      </w:r>
    </w:p>
    <w:p w14:paraId="0E358139" w14:textId="77777777" w:rsidR="0016494E" w:rsidRDefault="0016494E" w:rsidP="00522B30">
      <w:pPr>
        <w:spacing w:after="0"/>
        <w:jc w:val="both"/>
        <w:rPr>
          <w:sz w:val="22"/>
          <w:lang w:eastAsia="ja-JP"/>
        </w:rPr>
      </w:pPr>
    </w:p>
    <w:p w14:paraId="2560635D" w14:textId="20794A93" w:rsidR="008C24B0" w:rsidRDefault="008C24B0" w:rsidP="00522B30">
      <w:pPr>
        <w:spacing w:after="0"/>
        <w:jc w:val="both"/>
        <w:rPr>
          <w:sz w:val="22"/>
          <w:lang w:eastAsia="ja-JP"/>
        </w:rPr>
      </w:pPr>
      <w:r w:rsidRPr="00612D13">
        <w:rPr>
          <w:b/>
          <w:bCs/>
          <w:noProof/>
        </w:rPr>
        <mc:AlternateContent>
          <mc:Choice Requires="wps">
            <w:drawing>
              <wp:inline distT="0" distB="0" distL="0" distR="0" wp14:anchorId="682EC02B" wp14:editId="77E9B2F7">
                <wp:extent cx="6120765" cy="3402330"/>
                <wp:effectExtent l="0" t="0" r="13335" b="26670"/>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02330"/>
                        </a:xfrm>
                        <a:prstGeom prst="rect">
                          <a:avLst/>
                        </a:prstGeom>
                        <a:solidFill>
                          <a:srgbClr val="FFFFFF"/>
                        </a:solidFill>
                        <a:ln w="9525">
                          <a:solidFill>
                            <a:srgbClr val="000000"/>
                          </a:solidFill>
                          <a:miter lim="800000"/>
                          <a:headEnd/>
                          <a:tailEnd/>
                        </a:ln>
                      </wps:spPr>
                      <wps:txbx>
                        <w:txbxContent>
                          <w:p w14:paraId="7DD0BC93" w14:textId="77777777" w:rsidR="008C24B0" w:rsidRPr="00612D13" w:rsidRDefault="008C24B0" w:rsidP="008C24B0">
                            <w:pPr>
                              <w:numPr>
                                <w:ilvl w:val="0"/>
                                <w:numId w:val="26"/>
                              </w:numPr>
                              <w:spacing w:after="0" w:line="256" w:lineRule="auto"/>
                              <w:ind w:left="1080"/>
                              <w:rPr>
                                <w:rFonts w:eastAsia="Calibri"/>
                                <w:bCs/>
                                <w:sz w:val="22"/>
                                <w:szCs w:val="22"/>
                                <w:lang w:val="en-US"/>
                              </w:rPr>
                            </w:pPr>
                            <w:r w:rsidRPr="00612D13">
                              <w:rPr>
                                <w:rFonts w:eastAsia="Calibri"/>
                                <w:bCs/>
                                <w:sz w:val="22"/>
                                <w:szCs w:val="22"/>
                                <w:lang w:val="en-US"/>
                              </w:rPr>
                              <w:t>Study and evaluate performance and feasibility of potential solutions for SL positioning, considering relative positioning, ranging and absolute positioning: [RAN1, RAN2]</w:t>
                            </w:r>
                          </w:p>
                          <w:p w14:paraId="4BDF52C8"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Evaluate bandwidth requirement needed to meet the identified accuracy requirements [RAN1]</w:t>
                            </w:r>
                          </w:p>
                          <w:p w14:paraId="51779467"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positioning methods (e.g. TDOA, RTT, AOA/D,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including combination of SL positioning measurements with other RAT dependent positioning measurements (e.g. </w:t>
                            </w:r>
                            <w:proofErr w:type="spellStart"/>
                            <w:r w:rsidRPr="00612D13">
                              <w:rPr>
                                <w:rFonts w:eastAsia="Calibri"/>
                                <w:bCs/>
                                <w:sz w:val="22"/>
                                <w:szCs w:val="22"/>
                                <w:lang w:val="en-US"/>
                              </w:rPr>
                              <w:t>Uu</w:t>
                            </w:r>
                            <w:proofErr w:type="spellEnd"/>
                            <w:r w:rsidRPr="00612D13">
                              <w:rPr>
                                <w:rFonts w:eastAsia="Calibri"/>
                                <w:bCs/>
                                <w:sz w:val="22"/>
                                <w:szCs w:val="22"/>
                                <w:lang w:val="en-US"/>
                              </w:rPr>
                              <w:t xml:space="preserve"> based measurements) [RAN1]</w:t>
                            </w:r>
                          </w:p>
                          <w:p w14:paraId="738513C6"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sidelink reference signals for positioning purposes from physical layer perspective, including signal design, resource allocation, measurements, associated procedures,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reusing existing reference signals, procedures,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from sidelink communication and from positioning as much as possible [RAN1]</w:t>
                            </w:r>
                          </w:p>
                          <w:p w14:paraId="53548365"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positioning architecture and </w:t>
                            </w:r>
                            <w:proofErr w:type="spellStart"/>
                            <w:r w:rsidRPr="00612D13">
                              <w:rPr>
                                <w:rFonts w:eastAsia="Calibri"/>
                                <w:bCs/>
                                <w:sz w:val="22"/>
                                <w:szCs w:val="22"/>
                                <w:lang w:val="en-US"/>
                              </w:rPr>
                              <w:t>signalling</w:t>
                            </w:r>
                            <w:proofErr w:type="spellEnd"/>
                            <w:r w:rsidRPr="00612D13">
                              <w:rPr>
                                <w:rFonts w:eastAsia="Calibri"/>
                                <w:bCs/>
                                <w:sz w:val="22"/>
                                <w:szCs w:val="22"/>
                                <w:lang w:val="en-US"/>
                              </w:rPr>
                              <w:t xml:space="preserve"> procedures (e.g. configuration, measurement reporting, </w:t>
                            </w:r>
                            <w:proofErr w:type="spellStart"/>
                            <w:r w:rsidRPr="00612D13">
                              <w:rPr>
                                <w:rFonts w:eastAsia="Calibri"/>
                                <w:bCs/>
                                <w:sz w:val="22"/>
                                <w:szCs w:val="22"/>
                                <w:lang w:val="en-US"/>
                              </w:rPr>
                              <w:t>etc</w:t>
                            </w:r>
                            <w:proofErr w:type="spellEnd"/>
                            <w:r w:rsidRPr="00612D13">
                              <w:rPr>
                                <w:rFonts w:eastAsia="Calibri"/>
                                <w:bCs/>
                                <w:sz w:val="22"/>
                                <w:szCs w:val="22"/>
                                <w:lang w:val="en-US"/>
                              </w:rPr>
                              <w:t>) to enable sidelink positioning covering both UE based and network based positioning [RAN2, including coordination and alignment with RAN3 and SA2 as required]</w:t>
                            </w: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wps:txbx>
                      <wps:bodyPr rot="0" vert="horz" wrap="square" lIns="91440" tIns="45720" rIns="91440" bIns="45720" anchor="t" anchorCtr="0">
                        <a:noAutofit/>
                      </wps:bodyPr>
                    </wps:wsp>
                  </a:graphicData>
                </a:graphic>
              </wp:inline>
            </w:drawing>
          </mc:Choice>
          <mc:Fallback>
            <w:pict>
              <v:shapetype w14:anchorId="682EC02B" id="_x0000_t202" coordsize="21600,21600" o:spt="202" path="m,l,21600r21600,l21600,xe">
                <v:stroke joinstyle="miter"/>
                <v:path gradientshapeok="t" o:connecttype="rect"/>
              </v:shapetype>
              <v:shape id="Textfeld 2" o:spid="_x0000_s1026" type="#_x0000_t202" style="width:481.95pt;height:26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">
                <v:textbox>
                  <w:txbxContent>
                    <w:p w14:paraId="7DD0BC93" w14:textId="77777777" w:rsidR="008C24B0" w:rsidRPr="00612D13" w:rsidRDefault="008C24B0" w:rsidP="008C24B0">
                      <w:pPr>
                        <w:numPr>
                          <w:ilvl w:val="0"/>
                          <w:numId w:val="26"/>
                        </w:numPr>
                        <w:spacing w:after="0" w:line="256" w:lineRule="auto"/>
                        <w:ind w:left="1080"/>
                        <w:rPr>
                          <w:rFonts w:eastAsia="Calibri"/>
                          <w:bCs/>
                          <w:sz w:val="22"/>
                          <w:szCs w:val="22"/>
                          <w:lang w:val="en-US"/>
                        </w:rPr>
                      </w:pPr>
                      <w:r w:rsidRPr="00612D13">
                        <w:rPr>
                          <w:rFonts w:eastAsia="Calibri"/>
                          <w:bCs/>
                          <w:sz w:val="22"/>
                          <w:szCs w:val="22"/>
                          <w:lang w:val="en-US"/>
                        </w:rPr>
                        <w:t>Study and evaluate performance and feasibility of potential solutions for SL positioning, considering relative positioning, ranging and absolute positioning: [RAN1, RAN2]</w:t>
                      </w:r>
                    </w:p>
                    <w:p w14:paraId="4BDF52C8"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Evaluate bandwidth requirement needed to meet the identified accuracy requirements [RAN1]</w:t>
                      </w:r>
                    </w:p>
                    <w:p w14:paraId="51779467"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positioning methods (e.g. TDOA, RTT, AOA/D,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including combination of SL positioning measurements with other RAT dependent positioning measurements (e.g. </w:t>
                      </w:r>
                      <w:proofErr w:type="spellStart"/>
                      <w:r w:rsidRPr="00612D13">
                        <w:rPr>
                          <w:rFonts w:eastAsia="Calibri"/>
                          <w:bCs/>
                          <w:sz w:val="22"/>
                          <w:szCs w:val="22"/>
                          <w:lang w:val="en-US"/>
                        </w:rPr>
                        <w:t>Uu</w:t>
                      </w:r>
                      <w:proofErr w:type="spellEnd"/>
                      <w:r w:rsidRPr="00612D13">
                        <w:rPr>
                          <w:rFonts w:eastAsia="Calibri"/>
                          <w:bCs/>
                          <w:sz w:val="22"/>
                          <w:szCs w:val="22"/>
                          <w:lang w:val="en-US"/>
                        </w:rPr>
                        <w:t xml:space="preserve"> based measurements) [RAN1]</w:t>
                      </w:r>
                    </w:p>
                    <w:p w14:paraId="738513C6"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sidelink reference signals for positioning purposes from physical layer perspective, including signal design, resource allocation, measurements, associated procedures,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reusing existing reference signals, procedures, </w:t>
                      </w:r>
                      <w:proofErr w:type="spellStart"/>
                      <w:r w:rsidRPr="00612D13">
                        <w:rPr>
                          <w:rFonts w:eastAsia="Calibri"/>
                          <w:bCs/>
                          <w:sz w:val="22"/>
                          <w:szCs w:val="22"/>
                          <w:lang w:val="en-US"/>
                        </w:rPr>
                        <w:t>etc</w:t>
                      </w:r>
                      <w:proofErr w:type="spellEnd"/>
                      <w:r w:rsidRPr="00612D13">
                        <w:rPr>
                          <w:rFonts w:eastAsia="Calibri"/>
                          <w:bCs/>
                          <w:sz w:val="22"/>
                          <w:szCs w:val="22"/>
                          <w:lang w:val="en-US"/>
                        </w:rPr>
                        <w:t xml:space="preserve"> from sidelink communication and from positioning as much as possible [RAN1]</w:t>
                      </w:r>
                    </w:p>
                    <w:p w14:paraId="53548365" w14:textId="77777777" w:rsidR="008C24B0" w:rsidRPr="00612D13" w:rsidRDefault="008C24B0" w:rsidP="008C24B0">
                      <w:pPr>
                        <w:numPr>
                          <w:ilvl w:val="1"/>
                          <w:numId w:val="26"/>
                        </w:numPr>
                        <w:spacing w:after="0" w:line="256" w:lineRule="auto"/>
                        <w:ind w:left="1440"/>
                        <w:rPr>
                          <w:rFonts w:eastAsia="Calibri"/>
                          <w:bCs/>
                          <w:sz w:val="22"/>
                          <w:szCs w:val="22"/>
                          <w:lang w:val="en-US"/>
                        </w:rPr>
                      </w:pPr>
                      <w:r w:rsidRPr="00612D13">
                        <w:rPr>
                          <w:rFonts w:eastAsia="Calibri"/>
                          <w:bCs/>
                          <w:sz w:val="22"/>
                          <w:szCs w:val="22"/>
                          <w:lang w:val="en-US"/>
                        </w:rPr>
                        <w:t xml:space="preserve">Study of positioning architecture and </w:t>
                      </w:r>
                      <w:proofErr w:type="spellStart"/>
                      <w:r w:rsidRPr="00612D13">
                        <w:rPr>
                          <w:rFonts w:eastAsia="Calibri"/>
                          <w:bCs/>
                          <w:sz w:val="22"/>
                          <w:szCs w:val="22"/>
                          <w:lang w:val="en-US"/>
                        </w:rPr>
                        <w:t>signalling</w:t>
                      </w:r>
                      <w:proofErr w:type="spellEnd"/>
                      <w:r w:rsidRPr="00612D13">
                        <w:rPr>
                          <w:rFonts w:eastAsia="Calibri"/>
                          <w:bCs/>
                          <w:sz w:val="22"/>
                          <w:szCs w:val="22"/>
                          <w:lang w:val="en-US"/>
                        </w:rPr>
                        <w:t xml:space="preserve"> procedures (e.g. configuration, measurement reporting, </w:t>
                      </w:r>
                      <w:proofErr w:type="spellStart"/>
                      <w:r w:rsidRPr="00612D13">
                        <w:rPr>
                          <w:rFonts w:eastAsia="Calibri"/>
                          <w:bCs/>
                          <w:sz w:val="22"/>
                          <w:szCs w:val="22"/>
                          <w:lang w:val="en-US"/>
                        </w:rPr>
                        <w:t>etc</w:t>
                      </w:r>
                      <w:proofErr w:type="spellEnd"/>
                      <w:r w:rsidRPr="00612D13">
                        <w:rPr>
                          <w:rFonts w:eastAsia="Calibri"/>
                          <w:bCs/>
                          <w:sz w:val="22"/>
                          <w:szCs w:val="22"/>
                          <w:lang w:val="en-US"/>
                        </w:rPr>
                        <w:t>) to enable sidelink positioning covering both UE based and network based positioning [RAN2, including coordination and alignment with RAN3 and SA2 as required]</w:t>
                      </w: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v:textbox>
                <w10:anchorlock/>
              </v:shape>
            </w:pict>
          </mc:Fallback>
        </mc:AlternateContent>
      </w:r>
    </w:p>
    <w:p w14:paraId="7E321358" w14:textId="77777777" w:rsidR="0016494E" w:rsidRDefault="0016494E" w:rsidP="00522B30">
      <w:pPr>
        <w:spacing w:after="0"/>
        <w:jc w:val="both"/>
        <w:rPr>
          <w:sz w:val="22"/>
          <w:lang w:eastAsia="ja-JP"/>
        </w:rPr>
      </w:pPr>
    </w:p>
    <w:p w14:paraId="1195DEBB" w14:textId="603EA907" w:rsidR="0016494E" w:rsidRDefault="0016494E" w:rsidP="00522B30">
      <w:pPr>
        <w:spacing w:after="0"/>
        <w:jc w:val="both"/>
        <w:rPr>
          <w:sz w:val="22"/>
          <w:lang w:eastAsia="ja-JP"/>
        </w:rPr>
      </w:pPr>
      <w:r>
        <w:rPr>
          <w:sz w:val="22"/>
          <w:lang w:eastAsia="ja-JP"/>
        </w:rPr>
        <w:t xml:space="preserve">This </w:t>
      </w:r>
      <w:proofErr w:type="spellStart"/>
      <w:r>
        <w:rPr>
          <w:sz w:val="22"/>
          <w:lang w:eastAsia="ja-JP"/>
        </w:rPr>
        <w:t>TDoc</w:t>
      </w:r>
      <w:proofErr w:type="spellEnd"/>
      <w:r>
        <w:rPr>
          <w:sz w:val="22"/>
          <w:lang w:eastAsia="ja-JP"/>
        </w:rPr>
        <w:t xml:space="preserve"> proposes potential solutions for sidelink positioning. It is structured in four sections. The first aspect discussed are potential positioning methods. Second, the reference signal design is discussed. The third and fourth aspect are the combination of </w:t>
      </w:r>
      <w:proofErr w:type="spellStart"/>
      <w:r>
        <w:rPr>
          <w:sz w:val="22"/>
          <w:lang w:eastAsia="ja-JP"/>
        </w:rPr>
        <w:t>Uu</w:t>
      </w:r>
      <w:proofErr w:type="spellEnd"/>
      <w:r>
        <w:rPr>
          <w:sz w:val="22"/>
          <w:lang w:eastAsia="ja-JP"/>
        </w:rPr>
        <w:t>-based positioning complementing sidelink positioning as well as general consideration with respect to sidelink positioning.</w:t>
      </w:r>
    </w:p>
    <w:p w14:paraId="4C6F1B56" w14:textId="259EB6BE" w:rsidR="0016494E" w:rsidRDefault="0016494E" w:rsidP="00522B30">
      <w:pPr>
        <w:spacing w:after="0"/>
        <w:jc w:val="both"/>
        <w:rPr>
          <w:sz w:val="22"/>
          <w:lang w:eastAsia="ja-JP"/>
        </w:rPr>
      </w:pPr>
    </w:p>
    <w:p w14:paraId="54D562DA" w14:textId="495FAB12" w:rsidR="0016494E" w:rsidRDefault="0016494E" w:rsidP="00522B30">
      <w:pPr>
        <w:spacing w:after="0"/>
        <w:jc w:val="both"/>
        <w:rPr>
          <w:sz w:val="22"/>
          <w:lang w:eastAsia="ja-JP"/>
        </w:rPr>
      </w:pPr>
      <w:r>
        <w:rPr>
          <w:sz w:val="22"/>
          <w:lang w:eastAsia="ja-JP"/>
        </w:rPr>
        <w:t xml:space="preserve">This </w:t>
      </w:r>
      <w:proofErr w:type="spellStart"/>
      <w:r>
        <w:rPr>
          <w:sz w:val="22"/>
          <w:lang w:eastAsia="ja-JP"/>
        </w:rPr>
        <w:t>TDoc</w:t>
      </w:r>
      <w:proofErr w:type="spellEnd"/>
      <w:r>
        <w:rPr>
          <w:sz w:val="22"/>
          <w:lang w:eastAsia="ja-JP"/>
        </w:rPr>
        <w:t xml:space="preserve"> mainly focusses on potential solutions explicitly for sidelink positioning. However, we are also supportive to the other positioning enhancements discussed in the WID. Hence, we will highline proposal with an implicit impact also on increased accuracy, integrity and power saving.</w:t>
      </w:r>
    </w:p>
    <w:p w14:paraId="5E8B6B42" w14:textId="77777777" w:rsidR="0016494E" w:rsidRDefault="0016494E" w:rsidP="00522B30">
      <w:pPr>
        <w:spacing w:after="0"/>
        <w:jc w:val="both"/>
        <w:rPr>
          <w:sz w:val="22"/>
          <w:lang w:eastAsia="ja-JP"/>
        </w:rPr>
      </w:pPr>
    </w:p>
    <w:p w14:paraId="32394CB6" w14:textId="0380FCCC" w:rsidR="0016494E" w:rsidRDefault="0016494E" w:rsidP="00522B30">
      <w:pPr>
        <w:spacing w:after="0"/>
        <w:jc w:val="both"/>
        <w:rPr>
          <w:sz w:val="22"/>
          <w:lang w:eastAsia="ja-JP"/>
        </w:rPr>
      </w:pPr>
    </w:p>
    <w:p w14:paraId="066EC30E" w14:textId="77777777" w:rsidR="0016494E" w:rsidRDefault="0016494E" w:rsidP="00522B30">
      <w:pPr>
        <w:spacing w:after="0"/>
        <w:jc w:val="both"/>
        <w:rPr>
          <w:sz w:val="22"/>
          <w:lang w:eastAsia="ja-JP"/>
        </w:rPr>
      </w:pPr>
    </w:p>
    <w:p w14:paraId="14446746" w14:textId="77777777" w:rsidR="00612D13" w:rsidRPr="00D87F87" w:rsidRDefault="00612D13" w:rsidP="00612D13">
      <w:pPr>
        <w:pStyle w:val="Heading1"/>
        <w:rPr>
          <w:lang w:eastAsia="ja-JP"/>
        </w:rPr>
      </w:pPr>
      <w:r w:rsidRPr="00D87F87">
        <w:rPr>
          <w:lang w:eastAsia="ja-JP"/>
        </w:rPr>
        <w:lastRenderedPageBreak/>
        <w:t>Potential Solutions for SL positioning</w:t>
      </w:r>
    </w:p>
    <w:p w14:paraId="2498BB3A" w14:textId="01B08E21" w:rsidR="0026793A" w:rsidRDefault="0026793A" w:rsidP="00612D13">
      <w:pPr>
        <w:spacing w:after="0" w:line="257" w:lineRule="auto"/>
        <w:jc w:val="both"/>
        <w:rPr>
          <w:bCs/>
          <w:sz w:val="22"/>
          <w:szCs w:val="22"/>
        </w:rPr>
      </w:pPr>
    </w:p>
    <w:p w14:paraId="7521817F" w14:textId="77777777" w:rsidR="0016494E" w:rsidRDefault="0016494E" w:rsidP="0016494E">
      <w:pPr>
        <w:spacing w:after="240"/>
        <w:jc w:val="both"/>
        <w:rPr>
          <w:sz w:val="22"/>
        </w:rPr>
      </w:pPr>
      <w:r w:rsidRPr="00601DA6">
        <w:rPr>
          <w:sz w:val="22"/>
        </w:rPr>
        <w:t xml:space="preserve">In our understanding, sidelink positioning should be specified with a unified design to consider various use cases including automotive, commercial, </w:t>
      </w:r>
      <w:proofErr w:type="spellStart"/>
      <w:r w:rsidRPr="00601DA6">
        <w:rPr>
          <w:sz w:val="22"/>
        </w:rPr>
        <w:t>IIoT</w:t>
      </w:r>
      <w:proofErr w:type="spellEnd"/>
      <w:r w:rsidRPr="00601DA6">
        <w:rPr>
          <w:sz w:val="22"/>
        </w:rPr>
        <w:t xml:space="preserve">, and public safety. At least automotive and public safety requirements are readily available in [3]. </w:t>
      </w:r>
      <w:r>
        <w:rPr>
          <w:sz w:val="22"/>
        </w:rPr>
        <w:t>T</w:t>
      </w:r>
      <w:r w:rsidRPr="00601DA6">
        <w:rPr>
          <w:sz w:val="22"/>
        </w:rPr>
        <w:t xml:space="preserve">hese requirements include very challenging relative lateral and longitudinal positioning accuracy that may not be achievable with </w:t>
      </w:r>
      <w:proofErr w:type="spellStart"/>
      <w:r w:rsidRPr="00601DA6">
        <w:rPr>
          <w:sz w:val="22"/>
        </w:rPr>
        <w:t>Uu</w:t>
      </w:r>
      <w:proofErr w:type="spellEnd"/>
      <w:r w:rsidRPr="00601DA6">
        <w:rPr>
          <w:sz w:val="22"/>
        </w:rPr>
        <w:t xml:space="preserve"> positioning only. Therefore, sidelink positioning is a crucial solution for enhancing precise positioning. </w:t>
      </w:r>
    </w:p>
    <w:p w14:paraId="50A67257" w14:textId="07D988A2" w:rsidR="0016494E" w:rsidRDefault="0016494E" w:rsidP="0016494E">
      <w:pPr>
        <w:jc w:val="both"/>
        <w:rPr>
          <w:sz w:val="22"/>
          <w:lang w:eastAsia="ja-JP"/>
        </w:rPr>
      </w:pPr>
      <w:r w:rsidRPr="0016494E">
        <w:rPr>
          <w:sz w:val="22"/>
          <w:lang w:eastAsia="ja-JP"/>
        </w:rPr>
        <w:t>Figure</w:t>
      </w:r>
      <w:r>
        <w:rPr>
          <w:sz w:val="22"/>
          <w:lang w:eastAsia="ja-JP"/>
        </w:rPr>
        <w:t xml:space="preserve"> 1. depicts an exemplary scenario for sidelink positioning in an automotive setting. Please note that sidelink UEs can either </w:t>
      </w:r>
      <w:r w:rsidR="00D81A55">
        <w:rPr>
          <w:sz w:val="22"/>
          <w:lang w:eastAsia="ja-JP"/>
        </w:rPr>
        <w:t xml:space="preserve">be </w:t>
      </w:r>
      <w:r>
        <w:rPr>
          <w:sz w:val="22"/>
          <w:lang w:eastAsia="ja-JP"/>
        </w:rPr>
        <w:t>mobile users like trucks, cars, bikes, 2-wheelers, pedestrians etc.</w:t>
      </w:r>
      <w:r w:rsidR="00A568AD">
        <w:rPr>
          <w:sz w:val="22"/>
          <w:lang w:eastAsia="ja-JP"/>
        </w:rPr>
        <w:t>,</w:t>
      </w:r>
      <w:r>
        <w:rPr>
          <w:sz w:val="22"/>
          <w:lang w:eastAsia="ja-JP"/>
        </w:rPr>
        <w:t xml:space="preserve"> but also connected infrastructure like a road-side unit (RSU). In turn, different positioning methods (cf. Section 2.1) might benefit from a sidelink positioning setting involving a static anchor (e.g. RSU) and non-static, moving UEs (e.g. car). </w:t>
      </w:r>
      <w:r w:rsidRPr="0016494E">
        <w:rPr>
          <w:sz w:val="22"/>
          <w:lang w:eastAsia="ja-JP"/>
        </w:rPr>
        <w:t xml:space="preserve">For V2X use cases, road-side units (RSU) equipped on fixed road infrastructure can be used as fixed anchor points that assists absolute and/or relative sidelink positioning. Given the fact that RSU can also be of </w:t>
      </w:r>
      <w:proofErr w:type="spellStart"/>
      <w:r w:rsidRPr="0016494E">
        <w:rPr>
          <w:sz w:val="22"/>
          <w:lang w:eastAsia="ja-JP"/>
        </w:rPr>
        <w:t>gNB</w:t>
      </w:r>
      <w:proofErr w:type="spellEnd"/>
      <w:r w:rsidRPr="0016494E">
        <w:rPr>
          <w:sz w:val="22"/>
          <w:lang w:eastAsia="ja-JP"/>
        </w:rPr>
        <w:t xml:space="preserve"> types, </w:t>
      </w:r>
      <w:proofErr w:type="spellStart"/>
      <w:r w:rsidRPr="0016494E">
        <w:rPr>
          <w:sz w:val="22"/>
          <w:lang w:eastAsia="ja-JP"/>
        </w:rPr>
        <w:t>Uu</w:t>
      </w:r>
      <w:proofErr w:type="spellEnd"/>
      <w:r w:rsidRPr="0016494E">
        <w:rPr>
          <w:sz w:val="22"/>
          <w:lang w:eastAsia="ja-JP"/>
        </w:rPr>
        <w:t xml:space="preserve"> positioning and Sidelink positioning co-existence is foreseeable. Therefore, it is useful to study both standalone sidelink positioning (absolute or relative (include ranging)) and combined sidelink + </w:t>
      </w:r>
      <w:proofErr w:type="spellStart"/>
      <w:r w:rsidRPr="0016494E">
        <w:rPr>
          <w:sz w:val="22"/>
          <w:lang w:eastAsia="ja-JP"/>
        </w:rPr>
        <w:t>Uu</w:t>
      </w:r>
      <w:proofErr w:type="spellEnd"/>
      <w:r w:rsidRPr="0016494E">
        <w:rPr>
          <w:sz w:val="22"/>
          <w:lang w:eastAsia="ja-JP"/>
        </w:rPr>
        <w:t xml:space="preserve"> positioning mechanisms.</w:t>
      </w:r>
    </w:p>
    <w:p w14:paraId="2DF4D7E1" w14:textId="6F052914" w:rsidR="008C24B0" w:rsidRDefault="0016494E" w:rsidP="008C24B0">
      <w:pPr>
        <w:jc w:val="both"/>
        <w:rPr>
          <w:sz w:val="22"/>
          <w:lang w:eastAsia="ja-JP"/>
        </w:rPr>
      </w:pPr>
      <w:r w:rsidRPr="0016494E">
        <w:rPr>
          <w:sz w:val="22"/>
          <w:lang w:eastAsia="ja-JP"/>
        </w:rPr>
        <w:t xml:space="preserve">In contrast, to enable </w:t>
      </w:r>
      <w:r w:rsidR="00A568AD" w:rsidRPr="0016494E">
        <w:rPr>
          <w:sz w:val="22"/>
          <w:lang w:eastAsia="ja-JP"/>
        </w:rPr>
        <w:t xml:space="preserve">VRU protection </w:t>
      </w:r>
      <w:r w:rsidR="008C24B0" w:rsidRPr="0016494E">
        <w:rPr>
          <w:sz w:val="22"/>
          <w:lang w:eastAsia="ja-JP"/>
        </w:rPr>
        <w:t>including</w:t>
      </w:r>
      <w:r w:rsidR="00A568AD">
        <w:rPr>
          <w:sz w:val="22"/>
          <w:lang w:eastAsia="ja-JP"/>
        </w:rPr>
        <w:t xml:space="preserve"> </w:t>
      </w:r>
      <w:r w:rsidR="00A568AD" w:rsidRPr="0016494E">
        <w:rPr>
          <w:sz w:val="22"/>
          <w:lang w:eastAsia="ja-JP"/>
        </w:rPr>
        <w:t xml:space="preserve">powerful </w:t>
      </w:r>
      <w:r w:rsidR="00A568AD">
        <w:rPr>
          <w:sz w:val="22"/>
          <w:lang w:eastAsia="ja-JP"/>
        </w:rPr>
        <w:t>VRU micro-mobility devices (e.g.,</w:t>
      </w:r>
      <w:r w:rsidR="008C24B0" w:rsidRPr="0016494E">
        <w:rPr>
          <w:sz w:val="22"/>
          <w:lang w:eastAsia="ja-JP"/>
        </w:rPr>
        <w:t xml:space="preserve"> </w:t>
      </w:r>
      <w:proofErr w:type="spellStart"/>
      <w:r w:rsidR="008C24B0" w:rsidRPr="0016494E">
        <w:rPr>
          <w:sz w:val="22"/>
          <w:lang w:eastAsia="ja-JP"/>
        </w:rPr>
        <w:t>eBike</w:t>
      </w:r>
      <w:proofErr w:type="spellEnd"/>
      <w:r w:rsidR="008C24B0" w:rsidRPr="0016494E">
        <w:rPr>
          <w:sz w:val="22"/>
          <w:lang w:eastAsia="ja-JP"/>
        </w:rPr>
        <w:t>, 2-wheeler, etc.</w:t>
      </w:r>
      <w:r w:rsidR="00A568AD">
        <w:rPr>
          <w:sz w:val="22"/>
          <w:lang w:eastAsia="ja-JP"/>
        </w:rPr>
        <w:t>)</w:t>
      </w:r>
      <w:r w:rsidR="008C24B0" w:rsidRPr="0016494E">
        <w:rPr>
          <w:sz w:val="22"/>
          <w:lang w:eastAsia="ja-JP"/>
        </w:rPr>
        <w:t xml:space="preserve"> or pedestrian </w:t>
      </w:r>
      <w:r>
        <w:rPr>
          <w:sz w:val="22"/>
          <w:lang w:eastAsia="ja-JP"/>
        </w:rPr>
        <w:t>UE</w:t>
      </w:r>
      <w:r w:rsidR="00A568AD">
        <w:rPr>
          <w:sz w:val="22"/>
          <w:lang w:eastAsia="ja-JP"/>
        </w:rPr>
        <w:t>,</w:t>
      </w:r>
      <w:r>
        <w:rPr>
          <w:sz w:val="22"/>
          <w:lang w:eastAsia="ja-JP"/>
        </w:rPr>
        <w:t xml:space="preserve"> relative positioning or pure ranging between two UEs via sidelink can be beneficial. The next subsection, cover in detail the different notions on positioning and </w:t>
      </w:r>
      <w:r w:rsidR="00A568AD">
        <w:rPr>
          <w:sz w:val="22"/>
          <w:lang w:eastAsia="ja-JP"/>
        </w:rPr>
        <w:t>the relevant</w:t>
      </w:r>
      <w:r>
        <w:rPr>
          <w:sz w:val="22"/>
          <w:lang w:eastAsia="ja-JP"/>
        </w:rPr>
        <w:t xml:space="preserve"> positioning methods.</w:t>
      </w:r>
    </w:p>
    <w:p w14:paraId="250AABE8" w14:textId="77777777" w:rsidR="008C24B0" w:rsidRPr="008C24B0" w:rsidRDefault="008C24B0" w:rsidP="008C24B0">
      <w:pPr>
        <w:jc w:val="center"/>
        <w:rPr>
          <w:b/>
          <w:bCs/>
        </w:rPr>
      </w:pPr>
      <w:r>
        <w:rPr>
          <w:noProof/>
        </w:rPr>
        <w:drawing>
          <wp:inline distT="0" distB="0" distL="0" distR="0" wp14:anchorId="12919810" wp14:editId="768368AA">
            <wp:extent cx="5965044" cy="2235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965044" cy="2235795"/>
                    </a:xfrm>
                    <a:prstGeom prst="rect">
                      <a:avLst/>
                    </a:prstGeom>
                    <a:noFill/>
                    <a:ln>
                      <a:noFill/>
                    </a:ln>
                    <a:extLst>
                      <a:ext uri="{53640926-AAD7-44D8-BBD7-CCE9431645EC}">
                        <a14:shadowObscured xmlns:a14="http://schemas.microsoft.com/office/drawing/2010/main"/>
                      </a:ext>
                    </a:extLst>
                  </pic:spPr>
                </pic:pic>
              </a:graphicData>
            </a:graphic>
          </wp:inline>
        </w:drawing>
      </w:r>
    </w:p>
    <w:p w14:paraId="5F5DB1A1" w14:textId="56FF81F4" w:rsidR="0016494E" w:rsidRPr="0016494E" w:rsidRDefault="008C24B0" w:rsidP="008C24B0">
      <w:pPr>
        <w:jc w:val="center"/>
        <w:rPr>
          <w:rFonts w:eastAsia="SimSun"/>
          <w:iCs/>
          <w:lang w:val="en-US" w:eastAsia="zh-CN"/>
        </w:rPr>
      </w:pPr>
      <w:r w:rsidRPr="0016494E">
        <w:rPr>
          <w:rFonts w:eastAsia="SimSun"/>
          <w:iCs/>
          <w:lang w:val="en-US" w:eastAsia="zh-CN"/>
        </w:rPr>
        <w:t xml:space="preserve">Figure 1: </w:t>
      </w:r>
      <w:r w:rsidR="0016494E" w:rsidRPr="0016494E">
        <w:rPr>
          <w:rFonts w:eastAsia="SimSun"/>
          <w:iCs/>
          <w:lang w:val="en-US" w:eastAsia="zh-CN"/>
        </w:rPr>
        <w:t>An exemplary sketch of sidelink positioning using static and non-static anchor points in an automotive context.</w:t>
      </w:r>
    </w:p>
    <w:p w14:paraId="01CFD691" w14:textId="05232345" w:rsidR="008C24B0" w:rsidRPr="008C24B0" w:rsidRDefault="008C24B0" w:rsidP="008C24B0">
      <w:pPr>
        <w:rPr>
          <w:rFonts w:eastAsia="SimSun"/>
          <w:b/>
          <w:bCs/>
          <w:iCs/>
          <w:lang w:val="en-US" w:eastAsia="zh-CN"/>
        </w:rPr>
      </w:pPr>
      <w:r w:rsidRPr="008C24B0">
        <w:rPr>
          <w:rFonts w:eastAsia="SimSun"/>
          <w:b/>
          <w:bCs/>
          <w:iCs/>
          <w:lang w:val="en-US" w:eastAsia="zh-CN"/>
        </w:rPr>
        <w:t xml:space="preserve">Objective 1: </w:t>
      </w:r>
      <w:r w:rsidR="00A20F09">
        <w:rPr>
          <w:rFonts w:eastAsia="SimSun"/>
          <w:b/>
          <w:bCs/>
          <w:iCs/>
          <w:lang w:val="en-US" w:eastAsia="zh-CN"/>
        </w:rPr>
        <w:t>Sidelink positioning</w:t>
      </w:r>
      <w:r w:rsidR="00A20F09" w:rsidRPr="008C24B0">
        <w:rPr>
          <w:rFonts w:eastAsia="SimSun"/>
          <w:b/>
          <w:bCs/>
          <w:iCs/>
          <w:lang w:val="en-US" w:eastAsia="zh-CN"/>
        </w:rPr>
        <w:t xml:space="preserve"> </w:t>
      </w:r>
      <w:r w:rsidRPr="008C24B0">
        <w:rPr>
          <w:rFonts w:eastAsia="SimSun"/>
          <w:b/>
          <w:bCs/>
          <w:iCs/>
          <w:lang w:val="en-US" w:eastAsia="zh-CN"/>
        </w:rPr>
        <w:t>will be used to conduct the positioning for different vehicular applications</w:t>
      </w:r>
    </w:p>
    <w:p w14:paraId="26873C2E" w14:textId="76EF80B6" w:rsidR="0026793A" w:rsidRDefault="0026793A" w:rsidP="00612D13">
      <w:pPr>
        <w:spacing w:after="0" w:line="257" w:lineRule="auto"/>
        <w:jc w:val="both"/>
        <w:rPr>
          <w:bCs/>
          <w:sz w:val="22"/>
          <w:szCs w:val="22"/>
        </w:rPr>
      </w:pPr>
    </w:p>
    <w:p w14:paraId="0D8FE853" w14:textId="0D675C03" w:rsidR="008C24B0" w:rsidRPr="00D87F87" w:rsidRDefault="008C24B0" w:rsidP="008C24B0">
      <w:pPr>
        <w:pStyle w:val="Heading2"/>
        <w:rPr>
          <w:lang w:eastAsia="ja-JP"/>
        </w:rPr>
      </w:pPr>
      <w:r>
        <w:rPr>
          <w:lang w:eastAsia="ja-JP"/>
        </w:rPr>
        <w:t xml:space="preserve">Study different positioning methods </w:t>
      </w:r>
    </w:p>
    <w:p w14:paraId="37B91FD6" w14:textId="77777777" w:rsidR="00A20F09" w:rsidRDefault="00A20F09" w:rsidP="00612D13">
      <w:pPr>
        <w:spacing w:after="0" w:line="257" w:lineRule="auto"/>
        <w:jc w:val="both"/>
        <w:rPr>
          <w:bCs/>
          <w:sz w:val="22"/>
          <w:szCs w:val="22"/>
        </w:rPr>
      </w:pPr>
    </w:p>
    <w:p w14:paraId="1BBFDE89" w14:textId="56F98302" w:rsidR="00A20F09" w:rsidRDefault="00A20F09" w:rsidP="00612D13">
      <w:pPr>
        <w:spacing w:after="0" w:line="257" w:lineRule="auto"/>
        <w:jc w:val="both"/>
        <w:rPr>
          <w:bCs/>
          <w:sz w:val="22"/>
          <w:szCs w:val="22"/>
        </w:rPr>
      </w:pPr>
      <w:r>
        <w:rPr>
          <w:bCs/>
          <w:sz w:val="22"/>
          <w:szCs w:val="22"/>
        </w:rPr>
        <w:t>In general, the term positioning can be interpreted in multiple ways. First, one can distinguish absolute or relative positioning. However, the terms relative positioning and ranging are sometimes used interchangeably.</w:t>
      </w:r>
    </w:p>
    <w:p w14:paraId="1F3A9CBB" w14:textId="3D23CF8D" w:rsidR="00612D13" w:rsidRPr="00F11FD6" w:rsidRDefault="00A20F09" w:rsidP="00612D13">
      <w:pPr>
        <w:spacing w:after="0" w:line="257" w:lineRule="auto"/>
        <w:jc w:val="both"/>
        <w:rPr>
          <w:bCs/>
          <w:sz w:val="22"/>
          <w:szCs w:val="22"/>
        </w:rPr>
      </w:pPr>
      <w:r>
        <w:rPr>
          <w:bCs/>
          <w:sz w:val="22"/>
          <w:szCs w:val="22"/>
        </w:rPr>
        <w:t>Therefore,</w:t>
      </w:r>
      <w:r w:rsidR="00612D13" w:rsidRPr="00F11FD6">
        <w:rPr>
          <w:bCs/>
          <w:sz w:val="22"/>
          <w:szCs w:val="22"/>
        </w:rPr>
        <w:t xml:space="preserve"> it is important to consider the right definition to design potential solution</w:t>
      </w:r>
      <w:r w:rsidR="00612D13">
        <w:rPr>
          <w:bCs/>
          <w:sz w:val="22"/>
          <w:szCs w:val="22"/>
        </w:rPr>
        <w:t>s</w:t>
      </w:r>
      <w:r w:rsidR="00612D13" w:rsidRPr="00F11FD6">
        <w:rPr>
          <w:bCs/>
          <w:sz w:val="22"/>
          <w:szCs w:val="22"/>
        </w:rPr>
        <w:t xml:space="preserve"> for sidelink positioning, we copy here the definition in TS 22.261 :  </w:t>
      </w:r>
    </w:p>
    <w:p w14:paraId="269B8388" w14:textId="77777777" w:rsidR="00612D13" w:rsidRPr="008C24B0" w:rsidRDefault="00612D13" w:rsidP="00612D13">
      <w:pPr>
        <w:pStyle w:val="ListParagraph"/>
        <w:numPr>
          <w:ilvl w:val="0"/>
          <w:numId w:val="31"/>
        </w:numPr>
        <w:spacing w:line="256" w:lineRule="auto"/>
        <w:jc w:val="both"/>
        <w:rPr>
          <w:rFonts w:ascii="Times New Roman" w:hAnsi="Times New Roman" w:cs="Times New Roman"/>
          <w:bCs/>
        </w:rPr>
      </w:pPr>
      <w:bookmarkStart w:id="0" w:name="_Hlk48835424"/>
      <w:r w:rsidRPr="008C24B0">
        <w:rPr>
          <w:rFonts w:ascii="Times New Roman" w:hAnsi="Times New Roman" w:cs="Times New Roman"/>
          <w:bCs/>
        </w:rPr>
        <w:t>Ranging: refers to the determination of the distance between two UEs and/or the direction of one UE from the other one via direct device connection.</w:t>
      </w:r>
      <w:bookmarkEnd w:id="0"/>
    </w:p>
    <w:p w14:paraId="3034F232" w14:textId="1382D513" w:rsidR="00A20F09" w:rsidRPr="00A20F09" w:rsidRDefault="00612D13" w:rsidP="00A20F09">
      <w:pPr>
        <w:pStyle w:val="ListParagraph"/>
        <w:numPr>
          <w:ilvl w:val="0"/>
          <w:numId w:val="31"/>
        </w:numPr>
        <w:spacing w:line="256" w:lineRule="auto"/>
        <w:jc w:val="both"/>
        <w:rPr>
          <w:rFonts w:ascii="Times New Roman" w:hAnsi="Times New Roman" w:cs="Times New Roman"/>
          <w:bCs/>
        </w:rPr>
      </w:pPr>
      <w:r>
        <w:rPr>
          <w:rFonts w:ascii="Times New Roman" w:hAnsi="Times New Roman" w:cs="Times New Roman"/>
          <w:bCs/>
        </w:rPr>
        <w:t>R</w:t>
      </w:r>
      <w:r w:rsidRPr="00F11FD6">
        <w:rPr>
          <w:rFonts w:ascii="Times New Roman" w:hAnsi="Times New Roman" w:cs="Times New Roman"/>
          <w:bCs/>
        </w:rPr>
        <w:t>elative positioning: relative positioning is to estimate position relatively to other network elements or relatively to other UEs.</w:t>
      </w:r>
    </w:p>
    <w:p w14:paraId="409EF95D" w14:textId="77777777" w:rsidR="00612D13" w:rsidRPr="00784CA7" w:rsidRDefault="00612D13" w:rsidP="00612D13">
      <w:pPr>
        <w:spacing w:after="0" w:line="257" w:lineRule="auto"/>
        <w:jc w:val="both"/>
        <w:rPr>
          <w:bCs/>
          <w:sz w:val="22"/>
          <w:szCs w:val="22"/>
        </w:rPr>
      </w:pPr>
      <w:r>
        <w:rPr>
          <w:bCs/>
          <w:sz w:val="22"/>
          <w:szCs w:val="22"/>
        </w:rPr>
        <w:lastRenderedPageBreak/>
        <w:t>According to the definition above</w:t>
      </w:r>
      <w:r w:rsidRPr="00784CA7">
        <w:rPr>
          <w:bCs/>
          <w:sz w:val="22"/>
          <w:szCs w:val="22"/>
        </w:rPr>
        <w:t xml:space="preserve">, it is important to identify which positioning method </w:t>
      </w:r>
      <w:r>
        <w:rPr>
          <w:bCs/>
          <w:sz w:val="22"/>
          <w:szCs w:val="22"/>
        </w:rPr>
        <w:t>fits each</w:t>
      </w:r>
      <w:r w:rsidRPr="00784CA7">
        <w:rPr>
          <w:bCs/>
          <w:sz w:val="22"/>
          <w:szCs w:val="22"/>
        </w:rPr>
        <w:t xml:space="preserve"> dedicated </w:t>
      </w:r>
      <w:r w:rsidRPr="00714E82">
        <w:rPr>
          <w:bCs/>
          <w:sz w:val="22"/>
          <w:szCs w:val="22"/>
        </w:rPr>
        <w:t>technique</w:t>
      </w:r>
      <w:r>
        <w:rPr>
          <w:bCs/>
          <w:sz w:val="22"/>
          <w:szCs w:val="22"/>
        </w:rPr>
        <w:t xml:space="preserve"> mentioned above</w:t>
      </w:r>
      <w:r w:rsidRPr="00784CA7">
        <w:rPr>
          <w:bCs/>
          <w:sz w:val="22"/>
          <w:szCs w:val="22"/>
        </w:rPr>
        <w:t>, e.g.,</w:t>
      </w:r>
      <w:r>
        <w:rPr>
          <w:bCs/>
          <w:sz w:val="22"/>
          <w:szCs w:val="22"/>
        </w:rPr>
        <w:t xml:space="preserve"> study whether</w:t>
      </w:r>
      <w:r w:rsidRPr="00784CA7">
        <w:rPr>
          <w:bCs/>
          <w:sz w:val="22"/>
          <w:szCs w:val="22"/>
        </w:rPr>
        <w:t>:</w:t>
      </w:r>
    </w:p>
    <w:p w14:paraId="2DD1302A" w14:textId="21DE1650" w:rsidR="00612D13" w:rsidRDefault="00612D13" w:rsidP="00551376">
      <w:pPr>
        <w:pStyle w:val="ListParagraph"/>
        <w:numPr>
          <w:ilvl w:val="0"/>
          <w:numId w:val="37"/>
        </w:numPr>
        <w:spacing w:line="256" w:lineRule="auto"/>
        <w:jc w:val="both"/>
        <w:rPr>
          <w:rFonts w:ascii="Times New Roman" w:hAnsi="Times New Roman" w:cs="Times New Roman"/>
          <w:bCs/>
        </w:rPr>
      </w:pPr>
      <w:r w:rsidRPr="00F11FD6">
        <w:rPr>
          <w:rFonts w:ascii="Times New Roman" w:hAnsi="Times New Roman" w:cs="Times New Roman"/>
          <w:bCs/>
        </w:rPr>
        <w:t>TDOA (at least anchor point relevant)</w:t>
      </w:r>
      <w:r>
        <w:rPr>
          <w:rFonts w:ascii="Times New Roman" w:hAnsi="Times New Roman" w:cs="Times New Roman"/>
          <w:bCs/>
        </w:rPr>
        <w:t>: is suitable for absolute and relative positioning</w:t>
      </w:r>
    </w:p>
    <w:p w14:paraId="4D318AC2" w14:textId="77777777" w:rsidR="00612D13" w:rsidRDefault="00612D13" w:rsidP="00551376">
      <w:pPr>
        <w:pStyle w:val="ListParagraph"/>
        <w:numPr>
          <w:ilvl w:val="0"/>
          <w:numId w:val="37"/>
        </w:numPr>
        <w:spacing w:line="256" w:lineRule="auto"/>
        <w:jc w:val="both"/>
        <w:rPr>
          <w:rFonts w:ascii="Times New Roman" w:hAnsi="Times New Roman" w:cs="Times New Roman"/>
          <w:bCs/>
        </w:rPr>
      </w:pPr>
      <w:r w:rsidRPr="00F11FD6">
        <w:rPr>
          <w:rFonts w:ascii="Times New Roman" w:hAnsi="Times New Roman" w:cs="Times New Roman"/>
          <w:bCs/>
        </w:rPr>
        <w:t>RTT (</w:t>
      </w:r>
      <w:proofErr w:type="spellStart"/>
      <w:r w:rsidRPr="00F11FD6">
        <w:rPr>
          <w:rFonts w:ascii="Times New Roman" w:hAnsi="Times New Roman" w:cs="Times New Roman"/>
          <w:bCs/>
        </w:rPr>
        <w:t>ToF</w:t>
      </w:r>
      <w:proofErr w:type="spellEnd"/>
      <w:r w:rsidRPr="00F11FD6">
        <w:rPr>
          <w:rFonts w:ascii="Times New Roman" w:hAnsi="Times New Roman" w:cs="Times New Roman"/>
          <w:bCs/>
        </w:rPr>
        <w:t>)</w:t>
      </w:r>
      <w:r>
        <w:rPr>
          <w:rFonts w:ascii="Times New Roman" w:hAnsi="Times New Roman" w:cs="Times New Roman"/>
          <w:bCs/>
        </w:rPr>
        <w:t xml:space="preserve">: is relevant for ranging techniques for </w:t>
      </w:r>
      <w:r w:rsidRPr="00F11FD6">
        <w:rPr>
          <w:rFonts w:ascii="Times New Roman" w:hAnsi="Times New Roman" w:cs="Times New Roman"/>
          <w:bCs/>
        </w:rPr>
        <w:t>determination of the distance between two UEs</w:t>
      </w:r>
    </w:p>
    <w:p w14:paraId="00A5039B" w14:textId="77777777" w:rsidR="00612D13" w:rsidRDefault="00612D13" w:rsidP="00551376">
      <w:pPr>
        <w:pStyle w:val="ListParagraph"/>
        <w:numPr>
          <w:ilvl w:val="0"/>
          <w:numId w:val="37"/>
        </w:numPr>
        <w:spacing w:line="256" w:lineRule="auto"/>
        <w:jc w:val="both"/>
        <w:rPr>
          <w:rFonts w:ascii="Times New Roman" w:hAnsi="Times New Roman" w:cs="Times New Roman"/>
          <w:bCs/>
        </w:rPr>
      </w:pPr>
      <w:r>
        <w:rPr>
          <w:rFonts w:ascii="Times New Roman" w:hAnsi="Times New Roman" w:cs="Times New Roman"/>
          <w:bCs/>
        </w:rPr>
        <w:t xml:space="preserve">AOA/AOD: is relevant for both ranging techniques and </w:t>
      </w:r>
      <w:r w:rsidRPr="00F11FD6">
        <w:rPr>
          <w:rFonts w:ascii="Times New Roman" w:hAnsi="Times New Roman" w:cs="Times New Roman"/>
          <w:bCs/>
        </w:rPr>
        <w:t>relative positioning</w:t>
      </w:r>
      <w:r>
        <w:rPr>
          <w:rFonts w:ascii="Times New Roman" w:hAnsi="Times New Roman" w:cs="Times New Roman"/>
          <w:bCs/>
        </w:rPr>
        <w:t xml:space="preserve"> as defined above.</w:t>
      </w:r>
    </w:p>
    <w:p w14:paraId="245CE8E8" w14:textId="77777777" w:rsidR="00A20F09" w:rsidRDefault="00612D13" w:rsidP="00612D13">
      <w:pPr>
        <w:spacing w:line="256" w:lineRule="auto"/>
        <w:jc w:val="both"/>
        <w:rPr>
          <w:bCs/>
          <w:sz w:val="22"/>
          <w:szCs w:val="22"/>
        </w:rPr>
      </w:pPr>
      <w:r w:rsidRPr="00784CA7">
        <w:rPr>
          <w:bCs/>
          <w:sz w:val="22"/>
          <w:szCs w:val="22"/>
        </w:rPr>
        <w:t xml:space="preserve">Additionally, some of the </w:t>
      </w:r>
      <w:r>
        <w:rPr>
          <w:bCs/>
          <w:sz w:val="22"/>
          <w:szCs w:val="22"/>
        </w:rPr>
        <w:t xml:space="preserve">positioning </w:t>
      </w:r>
      <w:r w:rsidRPr="00784CA7">
        <w:rPr>
          <w:bCs/>
          <w:sz w:val="22"/>
          <w:szCs w:val="22"/>
        </w:rPr>
        <w:t>methods requires accurate coordination with the measured references, e.g., TDOA. Therefore, it is also important for selecting the positioning method to consider the deployment scenario</w:t>
      </w:r>
      <w:r w:rsidRPr="00714E82">
        <w:rPr>
          <w:bCs/>
          <w:sz w:val="22"/>
          <w:szCs w:val="22"/>
        </w:rPr>
        <w:t>, e.g., coordination between UEs/anchor-points</w:t>
      </w:r>
      <w:r w:rsidR="00A20F09">
        <w:rPr>
          <w:bCs/>
          <w:sz w:val="22"/>
          <w:szCs w:val="22"/>
        </w:rPr>
        <w:t xml:space="preserve"> and the involvement of static and non-static anchor points</w:t>
      </w:r>
      <w:r w:rsidRPr="00714E82">
        <w:rPr>
          <w:bCs/>
          <w:sz w:val="22"/>
          <w:szCs w:val="22"/>
        </w:rPr>
        <w:t>.</w:t>
      </w:r>
      <w:r w:rsidR="00A20F09">
        <w:rPr>
          <w:bCs/>
          <w:sz w:val="22"/>
          <w:szCs w:val="22"/>
        </w:rPr>
        <w:t xml:space="preserve"> For example, carrier-phased-based methods are known to work more robust if at least one anchor point is stationary.</w:t>
      </w:r>
    </w:p>
    <w:p w14:paraId="7E899CB3" w14:textId="21C23611" w:rsidR="00A20F09" w:rsidRDefault="00A20F09" w:rsidP="00612D13">
      <w:pPr>
        <w:spacing w:line="256" w:lineRule="auto"/>
        <w:jc w:val="both"/>
        <w:rPr>
          <w:bCs/>
          <w:sz w:val="22"/>
          <w:szCs w:val="22"/>
        </w:rPr>
      </w:pPr>
      <w:r>
        <w:rPr>
          <w:bCs/>
          <w:sz w:val="22"/>
          <w:szCs w:val="22"/>
        </w:rPr>
        <w:t xml:space="preserve">In turn, the selection of the right positioning method highly depends on the target way of positioning (relative, absolute) and the mobility of the involved UEs (static, non-static, mixed). Hence, we propose to </w:t>
      </w:r>
      <w:r w:rsidRPr="00A20F09">
        <w:rPr>
          <w:bCs/>
          <w:sz w:val="22"/>
          <w:szCs w:val="22"/>
        </w:rPr>
        <w:t xml:space="preserve">keep the L1/L2 layer impact being minimum and independent of </w:t>
      </w:r>
      <w:r>
        <w:rPr>
          <w:bCs/>
          <w:sz w:val="22"/>
          <w:szCs w:val="22"/>
        </w:rPr>
        <w:t>sidelink positioning signal</w:t>
      </w:r>
      <w:r w:rsidRPr="00A20F09">
        <w:rPr>
          <w:bCs/>
          <w:sz w:val="22"/>
          <w:szCs w:val="22"/>
        </w:rPr>
        <w:t xml:space="preserve"> design. </w:t>
      </w:r>
      <w:r>
        <w:rPr>
          <w:bCs/>
          <w:sz w:val="22"/>
          <w:szCs w:val="22"/>
        </w:rPr>
        <w:t xml:space="preserve">As a consequence, </w:t>
      </w:r>
      <w:r w:rsidRPr="00A20F09">
        <w:rPr>
          <w:bCs/>
          <w:sz w:val="22"/>
          <w:szCs w:val="22"/>
        </w:rPr>
        <w:t xml:space="preserve">ranging </w:t>
      </w:r>
      <w:r>
        <w:rPr>
          <w:bCs/>
          <w:sz w:val="22"/>
          <w:szCs w:val="22"/>
        </w:rPr>
        <w:t>could be t</w:t>
      </w:r>
      <w:r w:rsidRPr="00A20F09">
        <w:rPr>
          <w:bCs/>
          <w:sz w:val="22"/>
          <w:szCs w:val="22"/>
        </w:rPr>
        <w:t xml:space="preserve">he key physical measurements in </w:t>
      </w:r>
      <w:r>
        <w:rPr>
          <w:bCs/>
          <w:sz w:val="22"/>
          <w:szCs w:val="22"/>
        </w:rPr>
        <w:t xml:space="preserve">sidelink positioning. </w:t>
      </w:r>
      <w:r w:rsidRPr="00A20F09">
        <w:rPr>
          <w:bCs/>
          <w:sz w:val="22"/>
          <w:szCs w:val="22"/>
        </w:rPr>
        <w:t xml:space="preserve"> </w:t>
      </w:r>
      <w:r>
        <w:rPr>
          <w:bCs/>
          <w:sz w:val="22"/>
          <w:szCs w:val="22"/>
        </w:rPr>
        <w:t>B</w:t>
      </w:r>
      <w:r w:rsidRPr="00A20F09">
        <w:rPr>
          <w:bCs/>
          <w:sz w:val="22"/>
          <w:szCs w:val="22"/>
        </w:rPr>
        <w:t xml:space="preserve">ased on </w:t>
      </w:r>
      <w:r>
        <w:rPr>
          <w:bCs/>
          <w:sz w:val="22"/>
          <w:szCs w:val="22"/>
        </w:rPr>
        <w:t>further</w:t>
      </w:r>
      <w:r w:rsidRPr="00A20F09">
        <w:rPr>
          <w:bCs/>
          <w:sz w:val="22"/>
          <w:szCs w:val="22"/>
        </w:rPr>
        <w:t xml:space="preserve"> available information</w:t>
      </w:r>
      <w:r>
        <w:rPr>
          <w:bCs/>
          <w:sz w:val="22"/>
          <w:szCs w:val="22"/>
        </w:rPr>
        <w:t xml:space="preserve"> and time-synchronisation etc.</w:t>
      </w:r>
      <w:r w:rsidRPr="00A20F09">
        <w:rPr>
          <w:bCs/>
          <w:sz w:val="22"/>
          <w:szCs w:val="22"/>
        </w:rPr>
        <w:t xml:space="preserve"> both relative and/or absolute positioning can be conducted</w:t>
      </w:r>
      <w:r>
        <w:rPr>
          <w:bCs/>
          <w:sz w:val="22"/>
          <w:szCs w:val="22"/>
        </w:rPr>
        <w:t xml:space="preserve"> afterwards.</w:t>
      </w:r>
    </w:p>
    <w:p w14:paraId="5D18711B" w14:textId="6B0C9223" w:rsidR="00612D13" w:rsidRDefault="00612D13" w:rsidP="000310D0">
      <w:pPr>
        <w:spacing w:line="256" w:lineRule="auto"/>
        <w:jc w:val="both"/>
        <w:rPr>
          <w:b/>
          <w:sz w:val="22"/>
          <w:szCs w:val="22"/>
        </w:rPr>
      </w:pPr>
      <w:r w:rsidRPr="00784CA7">
        <w:rPr>
          <w:b/>
          <w:sz w:val="22"/>
          <w:szCs w:val="22"/>
        </w:rPr>
        <w:t xml:space="preserve">Proposal </w:t>
      </w:r>
      <w:r w:rsidR="00A20F09">
        <w:rPr>
          <w:b/>
          <w:sz w:val="22"/>
          <w:szCs w:val="22"/>
        </w:rPr>
        <w:t>1</w:t>
      </w:r>
      <w:r w:rsidRPr="00784CA7">
        <w:rPr>
          <w:b/>
          <w:sz w:val="22"/>
          <w:szCs w:val="22"/>
        </w:rPr>
        <w:t xml:space="preserve">: </w:t>
      </w:r>
      <w:r>
        <w:rPr>
          <w:b/>
          <w:sz w:val="22"/>
          <w:szCs w:val="22"/>
        </w:rPr>
        <w:t xml:space="preserve">For studying </w:t>
      </w:r>
      <w:r w:rsidRPr="00784CA7">
        <w:rPr>
          <w:b/>
          <w:sz w:val="22"/>
          <w:szCs w:val="22"/>
        </w:rPr>
        <w:t xml:space="preserve">sidelink positioning method (e.g., TDO, RTT, AOA/D, …) consider </w:t>
      </w:r>
      <w:r>
        <w:rPr>
          <w:b/>
          <w:sz w:val="22"/>
          <w:szCs w:val="22"/>
        </w:rPr>
        <w:t xml:space="preserve">the relevant </w:t>
      </w:r>
      <w:r w:rsidRPr="00784CA7">
        <w:rPr>
          <w:b/>
          <w:sz w:val="22"/>
          <w:szCs w:val="22"/>
        </w:rPr>
        <w:t xml:space="preserve">positioning </w:t>
      </w:r>
      <w:r>
        <w:rPr>
          <w:b/>
          <w:sz w:val="22"/>
          <w:szCs w:val="22"/>
        </w:rPr>
        <w:t>technique</w:t>
      </w:r>
      <w:r w:rsidRPr="00784CA7">
        <w:rPr>
          <w:b/>
          <w:sz w:val="22"/>
          <w:szCs w:val="22"/>
        </w:rPr>
        <w:t xml:space="preserve"> (e.g., relative, ranging, or absolute) and </w:t>
      </w:r>
      <w:r>
        <w:rPr>
          <w:b/>
          <w:sz w:val="22"/>
          <w:szCs w:val="22"/>
        </w:rPr>
        <w:t xml:space="preserve">the </w:t>
      </w:r>
      <w:r w:rsidRPr="00784CA7">
        <w:rPr>
          <w:b/>
          <w:sz w:val="22"/>
          <w:szCs w:val="22"/>
        </w:rPr>
        <w:t>deployment scenario.</w:t>
      </w:r>
    </w:p>
    <w:p w14:paraId="38FE82F4" w14:textId="31E87965" w:rsidR="00A20F09" w:rsidRDefault="00A20F09" w:rsidP="00A20F09">
      <w:pPr>
        <w:spacing w:after="0" w:line="256" w:lineRule="auto"/>
        <w:jc w:val="both"/>
        <w:rPr>
          <w:b/>
          <w:sz w:val="22"/>
          <w:szCs w:val="22"/>
        </w:rPr>
      </w:pPr>
      <w:r w:rsidRPr="00784CA7">
        <w:rPr>
          <w:b/>
          <w:sz w:val="22"/>
          <w:szCs w:val="22"/>
        </w:rPr>
        <w:t xml:space="preserve">Proposal </w:t>
      </w:r>
      <w:r>
        <w:rPr>
          <w:b/>
          <w:sz w:val="22"/>
          <w:szCs w:val="22"/>
        </w:rPr>
        <w:t>2</w:t>
      </w:r>
      <w:r w:rsidRPr="00784CA7">
        <w:rPr>
          <w:b/>
          <w:sz w:val="22"/>
          <w:szCs w:val="22"/>
        </w:rPr>
        <w:t xml:space="preserve">: </w:t>
      </w:r>
      <w:r>
        <w:rPr>
          <w:b/>
          <w:sz w:val="22"/>
          <w:szCs w:val="22"/>
        </w:rPr>
        <w:t xml:space="preserve">For studying </w:t>
      </w:r>
      <w:r w:rsidRPr="00784CA7">
        <w:rPr>
          <w:b/>
          <w:sz w:val="22"/>
          <w:szCs w:val="22"/>
        </w:rPr>
        <w:t xml:space="preserve">sidelink positioning method (e.g., TDO, RTT, AOA/D, …) </w:t>
      </w:r>
      <w:r w:rsidRPr="00A20F09">
        <w:rPr>
          <w:b/>
          <w:sz w:val="22"/>
          <w:szCs w:val="22"/>
        </w:rPr>
        <w:t>keep L1/L2 layer impact being minimum and independent of sidelink positioning signal design</w:t>
      </w:r>
      <w:r w:rsidRPr="00784CA7">
        <w:rPr>
          <w:b/>
          <w:sz w:val="22"/>
          <w:szCs w:val="22"/>
        </w:rPr>
        <w:t>.</w:t>
      </w:r>
    </w:p>
    <w:p w14:paraId="0DB809A7" w14:textId="77777777" w:rsidR="00612D13" w:rsidRPr="00784CA7" w:rsidRDefault="00612D13" w:rsidP="00612D13">
      <w:pPr>
        <w:spacing w:after="0" w:line="256" w:lineRule="auto"/>
        <w:jc w:val="both"/>
        <w:rPr>
          <w:bCs/>
          <w:sz w:val="22"/>
          <w:szCs w:val="22"/>
        </w:rPr>
      </w:pPr>
    </w:p>
    <w:p w14:paraId="3CE762C3" w14:textId="42332B15" w:rsidR="008C24B0" w:rsidRPr="00D87F87" w:rsidRDefault="008C24B0" w:rsidP="008C24B0">
      <w:pPr>
        <w:pStyle w:val="Heading2"/>
        <w:rPr>
          <w:lang w:eastAsia="ja-JP"/>
        </w:rPr>
      </w:pPr>
      <w:r>
        <w:rPr>
          <w:lang w:eastAsia="ja-JP"/>
        </w:rPr>
        <w:t xml:space="preserve">Study different sidelink positioning reference symbol design </w:t>
      </w:r>
    </w:p>
    <w:p w14:paraId="68571445" w14:textId="353151A3" w:rsidR="00612D13" w:rsidRDefault="00612D13" w:rsidP="00612D13">
      <w:pPr>
        <w:spacing w:after="0" w:line="256" w:lineRule="auto"/>
        <w:jc w:val="both"/>
        <w:rPr>
          <w:bCs/>
          <w:sz w:val="22"/>
          <w:szCs w:val="22"/>
        </w:rPr>
      </w:pPr>
      <w:r w:rsidRPr="00784CA7">
        <w:rPr>
          <w:bCs/>
          <w:sz w:val="22"/>
          <w:szCs w:val="22"/>
        </w:rPr>
        <w:t xml:space="preserve">The </w:t>
      </w:r>
      <w:r w:rsidR="00BA6230">
        <w:rPr>
          <w:bCs/>
          <w:sz w:val="22"/>
          <w:szCs w:val="22"/>
        </w:rPr>
        <w:t xml:space="preserve">approved </w:t>
      </w:r>
      <w:r w:rsidRPr="00784CA7">
        <w:rPr>
          <w:bCs/>
          <w:sz w:val="22"/>
          <w:szCs w:val="22"/>
        </w:rPr>
        <w:t>WID in [2] provid</w:t>
      </w:r>
      <w:r>
        <w:rPr>
          <w:bCs/>
          <w:sz w:val="22"/>
          <w:szCs w:val="22"/>
        </w:rPr>
        <w:t>es</w:t>
      </w:r>
      <w:r w:rsidRPr="00784CA7">
        <w:rPr>
          <w:bCs/>
          <w:sz w:val="22"/>
          <w:szCs w:val="22"/>
        </w:rPr>
        <w:t xml:space="preserve"> also an objective to study sidelink reference signals positioning (SPRS) design and allocation. In our view, it is important that SPRS design/allocation considers at least the following</w:t>
      </w:r>
      <w:r>
        <w:rPr>
          <w:bCs/>
          <w:sz w:val="22"/>
          <w:szCs w:val="22"/>
        </w:rPr>
        <w:t xml:space="preserve"> aspects:</w:t>
      </w:r>
      <w:r w:rsidRPr="00784CA7">
        <w:rPr>
          <w:bCs/>
          <w:sz w:val="22"/>
          <w:szCs w:val="22"/>
        </w:rPr>
        <w:t xml:space="preserve"> </w:t>
      </w:r>
    </w:p>
    <w:p w14:paraId="4266F725" w14:textId="77777777" w:rsidR="00BA6230" w:rsidRPr="00784CA7" w:rsidRDefault="00BA6230" w:rsidP="00612D13">
      <w:pPr>
        <w:spacing w:after="0" w:line="256" w:lineRule="auto"/>
        <w:jc w:val="both"/>
        <w:rPr>
          <w:bCs/>
          <w:sz w:val="22"/>
          <w:szCs w:val="22"/>
        </w:rPr>
      </w:pPr>
    </w:p>
    <w:p w14:paraId="6FB19BA4" w14:textId="03240CCE" w:rsidR="00612D13" w:rsidRDefault="00612D13" w:rsidP="00BA6230">
      <w:pPr>
        <w:pStyle w:val="ListParagraph"/>
        <w:numPr>
          <w:ilvl w:val="0"/>
          <w:numId w:val="34"/>
        </w:numPr>
        <w:spacing w:line="256" w:lineRule="auto"/>
        <w:jc w:val="both"/>
        <w:rPr>
          <w:rFonts w:ascii="Times New Roman" w:hAnsi="Times New Roman" w:cs="Times New Roman"/>
          <w:bCs/>
        </w:rPr>
      </w:pPr>
      <w:r>
        <w:rPr>
          <w:rFonts w:ascii="Times New Roman" w:hAnsi="Times New Roman" w:cs="Times New Roman"/>
          <w:bCs/>
        </w:rPr>
        <w:t>R</w:t>
      </w:r>
      <w:r w:rsidRPr="00784CA7">
        <w:rPr>
          <w:rFonts w:ascii="Times New Roman" w:hAnsi="Times New Roman" w:cs="Times New Roman"/>
          <w:bCs/>
        </w:rPr>
        <w:t xml:space="preserve">euse NR </w:t>
      </w:r>
      <w:proofErr w:type="spellStart"/>
      <w:r w:rsidRPr="00784CA7">
        <w:rPr>
          <w:rFonts w:ascii="Times New Roman" w:hAnsi="Times New Roman" w:cs="Times New Roman"/>
          <w:bCs/>
        </w:rPr>
        <w:t>Uu</w:t>
      </w:r>
      <w:proofErr w:type="spellEnd"/>
      <w:r w:rsidRPr="00784CA7">
        <w:rPr>
          <w:rFonts w:ascii="Times New Roman" w:hAnsi="Times New Roman" w:cs="Times New Roman"/>
          <w:bCs/>
        </w:rPr>
        <w:t xml:space="preserve"> </w:t>
      </w:r>
      <w:r>
        <w:rPr>
          <w:rFonts w:ascii="Times New Roman" w:hAnsi="Times New Roman" w:cs="Times New Roman"/>
          <w:bCs/>
        </w:rPr>
        <w:t xml:space="preserve">SPRS design </w:t>
      </w:r>
      <w:r w:rsidRPr="00784CA7">
        <w:rPr>
          <w:rFonts w:ascii="Times New Roman" w:hAnsi="Times New Roman" w:cs="Times New Roman"/>
          <w:bCs/>
        </w:rPr>
        <w:t>as much as possible</w:t>
      </w:r>
    </w:p>
    <w:p w14:paraId="5C93C543" w14:textId="454A9BC0" w:rsidR="00BA6230" w:rsidRPr="000310D0" w:rsidRDefault="00BA6230" w:rsidP="00BA6230">
      <w:pPr>
        <w:pStyle w:val="ListParagraph"/>
        <w:numPr>
          <w:ilvl w:val="0"/>
          <w:numId w:val="35"/>
        </w:numPr>
        <w:spacing w:line="256" w:lineRule="auto"/>
        <w:jc w:val="both"/>
        <w:rPr>
          <w:rFonts w:ascii="Times New Roman" w:hAnsi="Times New Roman" w:cs="Times New Roman"/>
          <w:bCs/>
        </w:rPr>
      </w:pPr>
      <w:r w:rsidRPr="000310D0">
        <w:rPr>
          <w:rFonts w:ascii="Times New Roman" w:hAnsi="Times New Roman" w:cs="Times New Roman"/>
          <w:bCs/>
        </w:rPr>
        <w:t>Previous</w:t>
      </w:r>
      <w:r w:rsidR="000310D0" w:rsidRPr="000310D0">
        <w:rPr>
          <w:rFonts w:ascii="Times New Roman" w:hAnsi="Times New Roman" w:cs="Times New Roman"/>
          <w:bCs/>
        </w:rPr>
        <w:t xml:space="preserve"> NR</w:t>
      </w:r>
      <w:r w:rsidRPr="000310D0">
        <w:rPr>
          <w:rFonts w:ascii="Times New Roman" w:hAnsi="Times New Roman" w:cs="Times New Roman"/>
          <w:bCs/>
        </w:rPr>
        <w:t xml:space="preserve"> release studied </w:t>
      </w:r>
      <w:proofErr w:type="spellStart"/>
      <w:r w:rsidR="000310D0" w:rsidRPr="000310D0">
        <w:rPr>
          <w:rFonts w:ascii="Times New Roman" w:hAnsi="Times New Roman" w:cs="Times New Roman"/>
          <w:bCs/>
        </w:rPr>
        <w:t>Uu</w:t>
      </w:r>
      <w:proofErr w:type="spellEnd"/>
      <w:r w:rsidR="000310D0" w:rsidRPr="000310D0">
        <w:rPr>
          <w:rFonts w:ascii="Times New Roman" w:hAnsi="Times New Roman" w:cs="Times New Roman"/>
          <w:bCs/>
        </w:rPr>
        <w:t xml:space="preserve"> </w:t>
      </w:r>
      <w:r w:rsidRPr="000310D0">
        <w:rPr>
          <w:rFonts w:ascii="Times New Roman" w:hAnsi="Times New Roman" w:cs="Times New Roman"/>
          <w:bCs/>
        </w:rPr>
        <w:t>positioning reference signals</w:t>
      </w:r>
      <w:r w:rsidR="000310D0" w:rsidRPr="000310D0">
        <w:rPr>
          <w:rFonts w:ascii="Times New Roman" w:hAnsi="Times New Roman" w:cs="Times New Roman"/>
          <w:bCs/>
        </w:rPr>
        <w:t xml:space="preserve"> design</w:t>
      </w:r>
      <w:r w:rsidRPr="000310D0">
        <w:rPr>
          <w:rFonts w:ascii="Times New Roman" w:hAnsi="Times New Roman" w:cs="Times New Roman"/>
          <w:bCs/>
        </w:rPr>
        <w:t xml:space="preserve"> </w:t>
      </w:r>
      <w:r w:rsidR="000310D0" w:rsidRPr="000310D0">
        <w:rPr>
          <w:rFonts w:ascii="Times New Roman" w:hAnsi="Times New Roman" w:cs="Times New Roman"/>
          <w:bCs/>
        </w:rPr>
        <w:t>being able</w:t>
      </w:r>
      <w:r w:rsidRPr="000310D0">
        <w:rPr>
          <w:rFonts w:ascii="Times New Roman" w:hAnsi="Times New Roman" w:cs="Times New Roman"/>
          <w:bCs/>
        </w:rPr>
        <w:t xml:space="preserve"> to achieve a high positioning accuracy. </w:t>
      </w:r>
      <w:r w:rsidR="000310D0" w:rsidRPr="000310D0">
        <w:rPr>
          <w:rFonts w:ascii="Times New Roman" w:hAnsi="Times New Roman" w:cs="Times New Roman"/>
          <w:bCs/>
        </w:rPr>
        <w:t>Therefore, i</w:t>
      </w:r>
      <w:r w:rsidRPr="000310D0">
        <w:rPr>
          <w:rFonts w:ascii="Times New Roman" w:hAnsi="Times New Roman" w:cs="Times New Roman"/>
          <w:bCs/>
        </w:rPr>
        <w:t xml:space="preserve">n our view, taking </w:t>
      </w:r>
      <w:proofErr w:type="spellStart"/>
      <w:r w:rsidR="000310D0" w:rsidRPr="000310D0">
        <w:rPr>
          <w:rFonts w:ascii="Times New Roman" w:hAnsi="Times New Roman" w:cs="Times New Roman"/>
          <w:bCs/>
        </w:rPr>
        <w:t>Uu</w:t>
      </w:r>
      <w:proofErr w:type="spellEnd"/>
      <w:r w:rsidRPr="000310D0">
        <w:rPr>
          <w:rFonts w:ascii="Times New Roman" w:hAnsi="Times New Roman" w:cs="Times New Roman"/>
          <w:bCs/>
        </w:rPr>
        <w:t xml:space="preserve"> PRS</w:t>
      </w:r>
      <w:r w:rsidR="000310D0" w:rsidRPr="000310D0">
        <w:rPr>
          <w:rFonts w:ascii="Times New Roman" w:hAnsi="Times New Roman" w:cs="Times New Roman"/>
          <w:bCs/>
        </w:rPr>
        <w:t xml:space="preserve"> design</w:t>
      </w:r>
      <w:r w:rsidRPr="000310D0">
        <w:rPr>
          <w:rFonts w:ascii="Times New Roman" w:hAnsi="Times New Roman" w:cs="Times New Roman"/>
          <w:bCs/>
        </w:rPr>
        <w:t xml:space="preserve"> as starting point is beneficial.</w:t>
      </w:r>
    </w:p>
    <w:p w14:paraId="51C29F59" w14:textId="77777777" w:rsidR="00BA6230" w:rsidRPr="00BA6230" w:rsidRDefault="00BA6230" w:rsidP="00BA6230">
      <w:pPr>
        <w:pStyle w:val="ListParagraph"/>
        <w:spacing w:line="256" w:lineRule="auto"/>
        <w:jc w:val="both"/>
        <w:rPr>
          <w:rFonts w:ascii="Times New Roman" w:hAnsi="Times New Roman" w:cs="Times New Roman"/>
          <w:bCs/>
        </w:rPr>
      </w:pPr>
    </w:p>
    <w:p w14:paraId="582367BC" w14:textId="4E59088C" w:rsidR="00BA6230" w:rsidRPr="00BA6230" w:rsidRDefault="00612D13" w:rsidP="00BA6230">
      <w:pPr>
        <w:pStyle w:val="ListParagraph"/>
        <w:numPr>
          <w:ilvl w:val="0"/>
          <w:numId w:val="34"/>
        </w:numPr>
        <w:spacing w:line="256" w:lineRule="auto"/>
        <w:jc w:val="both"/>
        <w:rPr>
          <w:rFonts w:ascii="Times New Roman" w:hAnsi="Times New Roman" w:cs="Times New Roman"/>
          <w:bCs/>
        </w:rPr>
      </w:pPr>
      <w:r w:rsidRPr="00784CA7">
        <w:rPr>
          <w:rFonts w:ascii="Times New Roman" w:hAnsi="Times New Roman" w:cs="Times New Roman"/>
          <w:bCs/>
        </w:rPr>
        <w:t>SPRS allocation, scheduling, and impact of resource allocation</w:t>
      </w:r>
      <w:r w:rsidR="00BA6230">
        <w:rPr>
          <w:rFonts w:ascii="Times New Roman" w:hAnsi="Times New Roman" w:cs="Times New Roman"/>
          <w:bCs/>
        </w:rPr>
        <w:t>:</w:t>
      </w:r>
    </w:p>
    <w:p w14:paraId="63DF699F" w14:textId="48A9CF95" w:rsidR="00BA6230" w:rsidRDefault="00BA6230" w:rsidP="00BA6230">
      <w:pPr>
        <w:pStyle w:val="ListParagraph"/>
        <w:numPr>
          <w:ilvl w:val="0"/>
          <w:numId w:val="35"/>
        </w:numPr>
        <w:spacing w:line="256" w:lineRule="auto"/>
        <w:jc w:val="both"/>
        <w:rPr>
          <w:rFonts w:ascii="Times New Roman" w:hAnsi="Times New Roman" w:cs="Times New Roman"/>
          <w:bCs/>
        </w:rPr>
      </w:pPr>
      <w:r w:rsidRPr="00BA6230">
        <w:rPr>
          <w:rFonts w:ascii="Times New Roman" w:hAnsi="Times New Roman" w:cs="Times New Roman"/>
          <w:bCs/>
        </w:rPr>
        <w:t>Sidelink communication has many potential use cases in V2X applications. Previous releases should be able, at least, to decode a valid sidelink control information without doing any assumption on sidelink capabilities. This is important for sensing and resource reservation</w:t>
      </w:r>
    </w:p>
    <w:p w14:paraId="0CCDABD6" w14:textId="63740E6A" w:rsidR="00BA6230" w:rsidRDefault="00BA6230" w:rsidP="00BA6230">
      <w:pPr>
        <w:pStyle w:val="ListParagraph"/>
        <w:numPr>
          <w:ilvl w:val="0"/>
          <w:numId w:val="35"/>
        </w:numPr>
        <w:rPr>
          <w:rFonts w:ascii="Times New Roman" w:hAnsi="Times New Roman" w:cs="Times New Roman"/>
          <w:bCs/>
        </w:rPr>
      </w:pPr>
      <w:r w:rsidRPr="00BA6230">
        <w:rPr>
          <w:rFonts w:ascii="Times New Roman" w:hAnsi="Times New Roman" w:cs="Times New Roman"/>
          <w:bCs/>
        </w:rPr>
        <w:t xml:space="preserve">Study SPRS </w:t>
      </w:r>
      <w:r>
        <w:rPr>
          <w:rFonts w:ascii="Times New Roman" w:hAnsi="Times New Roman" w:cs="Times New Roman"/>
          <w:bCs/>
        </w:rPr>
        <w:t>allocation</w:t>
      </w:r>
      <w:r w:rsidRPr="00BA6230">
        <w:rPr>
          <w:rFonts w:ascii="Times New Roman" w:hAnsi="Times New Roman" w:cs="Times New Roman"/>
          <w:bCs/>
        </w:rPr>
        <w:t xml:space="preserve"> with periodic reservation and/or dynamic allocation</w:t>
      </w:r>
      <w:r>
        <w:rPr>
          <w:rFonts w:ascii="Times New Roman" w:hAnsi="Times New Roman" w:cs="Times New Roman"/>
          <w:bCs/>
        </w:rPr>
        <w:t xml:space="preserve">. In particular, </w:t>
      </w:r>
      <w:r w:rsidRPr="00BA6230">
        <w:rPr>
          <w:rFonts w:ascii="Times New Roman" w:hAnsi="Times New Roman" w:cs="Times New Roman"/>
          <w:bCs/>
        </w:rPr>
        <w:t xml:space="preserve">interference </w:t>
      </w:r>
      <w:r>
        <w:rPr>
          <w:rFonts w:ascii="Times New Roman" w:hAnsi="Times New Roman" w:cs="Times New Roman"/>
          <w:bCs/>
        </w:rPr>
        <w:t>w</w:t>
      </w:r>
      <w:r w:rsidRPr="00BA6230">
        <w:rPr>
          <w:rFonts w:ascii="Times New Roman" w:hAnsi="Times New Roman" w:cs="Times New Roman"/>
          <w:bCs/>
        </w:rPr>
        <w:t xml:space="preserve">ith existing SL communication and/or other </w:t>
      </w:r>
      <w:r>
        <w:rPr>
          <w:rFonts w:ascii="Times New Roman" w:hAnsi="Times New Roman" w:cs="Times New Roman"/>
          <w:bCs/>
        </w:rPr>
        <w:t>sidelink</w:t>
      </w:r>
      <w:r w:rsidRPr="00BA6230">
        <w:rPr>
          <w:rFonts w:ascii="Times New Roman" w:hAnsi="Times New Roman" w:cs="Times New Roman"/>
          <w:bCs/>
        </w:rPr>
        <w:t xml:space="preserve"> messages</w:t>
      </w:r>
      <w:r>
        <w:rPr>
          <w:rFonts w:ascii="Times New Roman" w:hAnsi="Times New Roman" w:cs="Times New Roman"/>
          <w:bCs/>
        </w:rPr>
        <w:t xml:space="preserve"> could appear and should be avoided</w:t>
      </w:r>
      <w:r w:rsidRPr="00BA6230">
        <w:rPr>
          <w:rFonts w:ascii="Times New Roman" w:hAnsi="Times New Roman" w:cs="Times New Roman"/>
          <w:bCs/>
        </w:rPr>
        <w:t>.</w:t>
      </w:r>
    </w:p>
    <w:p w14:paraId="7659F316" w14:textId="3236EC23" w:rsidR="00BA6230" w:rsidRDefault="00BA6230" w:rsidP="00BA6230">
      <w:pPr>
        <w:pStyle w:val="ListParagraph"/>
        <w:numPr>
          <w:ilvl w:val="0"/>
          <w:numId w:val="35"/>
        </w:numPr>
        <w:rPr>
          <w:rFonts w:ascii="Times New Roman" w:hAnsi="Times New Roman" w:cs="Times New Roman"/>
          <w:bCs/>
        </w:rPr>
      </w:pPr>
      <w:r>
        <w:rPr>
          <w:rFonts w:ascii="Times New Roman" w:hAnsi="Times New Roman" w:cs="Times New Roman"/>
          <w:bCs/>
        </w:rPr>
        <w:t>Sidelink positioning might be performed in the unlicensed band based on progress in the sidelink evolution work item. Mechanisms should be studied to schedule sidelink positioning potentially also in the unlicensed band.</w:t>
      </w:r>
    </w:p>
    <w:p w14:paraId="2E010A1F" w14:textId="3215F87D" w:rsidR="00612D13" w:rsidRPr="00784CA7" w:rsidRDefault="00612D13" w:rsidP="00592CC4"/>
    <w:p w14:paraId="78EE163C" w14:textId="1B2FF5EA" w:rsidR="00612D13" w:rsidRDefault="00612D13" w:rsidP="00BA6230">
      <w:pPr>
        <w:pStyle w:val="ListParagraph"/>
        <w:numPr>
          <w:ilvl w:val="0"/>
          <w:numId w:val="34"/>
        </w:numPr>
        <w:spacing w:line="256" w:lineRule="auto"/>
        <w:jc w:val="both"/>
        <w:rPr>
          <w:rFonts w:ascii="Times New Roman" w:hAnsi="Times New Roman" w:cs="Times New Roman"/>
          <w:bCs/>
        </w:rPr>
      </w:pPr>
      <w:r>
        <w:rPr>
          <w:rFonts w:ascii="Times New Roman" w:hAnsi="Times New Roman" w:cs="Times New Roman"/>
          <w:bCs/>
        </w:rPr>
        <w:t>For SPRS</w:t>
      </w:r>
      <w:r w:rsidRPr="00784CA7">
        <w:rPr>
          <w:rFonts w:ascii="Times New Roman" w:hAnsi="Times New Roman" w:cs="Times New Roman"/>
          <w:bCs/>
        </w:rPr>
        <w:t xml:space="preserve"> signaling procedures</w:t>
      </w:r>
      <w:r>
        <w:rPr>
          <w:rFonts w:ascii="Times New Roman" w:hAnsi="Times New Roman" w:cs="Times New Roman"/>
          <w:bCs/>
        </w:rPr>
        <w:t>, e.g.,</w:t>
      </w:r>
      <w:r w:rsidRPr="00784CA7">
        <w:rPr>
          <w:rFonts w:ascii="Times New Roman" w:hAnsi="Times New Roman" w:cs="Times New Roman"/>
          <w:bCs/>
        </w:rPr>
        <w:t xml:space="preserve"> SPRS request and response</w:t>
      </w:r>
      <w:r>
        <w:rPr>
          <w:rFonts w:ascii="Times New Roman" w:hAnsi="Times New Roman" w:cs="Times New Roman"/>
          <w:bCs/>
        </w:rPr>
        <w:t>,</w:t>
      </w:r>
      <w:r w:rsidRPr="00784CA7">
        <w:rPr>
          <w:rFonts w:ascii="Times New Roman" w:hAnsi="Times New Roman" w:cs="Times New Roman"/>
          <w:bCs/>
        </w:rPr>
        <w:t xml:space="preserve"> consider </w:t>
      </w:r>
      <w:r>
        <w:rPr>
          <w:rFonts w:ascii="Times New Roman" w:hAnsi="Times New Roman" w:cs="Times New Roman"/>
          <w:bCs/>
        </w:rPr>
        <w:t xml:space="preserve">fitting to </w:t>
      </w:r>
      <w:r w:rsidRPr="00784CA7">
        <w:rPr>
          <w:rFonts w:ascii="Times New Roman" w:hAnsi="Times New Roman" w:cs="Times New Roman"/>
          <w:bCs/>
        </w:rPr>
        <w:t>different casting types, i.e., unicast, groupcast, and broadcast</w:t>
      </w:r>
    </w:p>
    <w:p w14:paraId="19F9CE7A" w14:textId="77777777" w:rsidR="002B1198" w:rsidRDefault="002B1198" w:rsidP="002B1198">
      <w:pPr>
        <w:pStyle w:val="ListParagraph"/>
        <w:spacing w:line="256" w:lineRule="auto"/>
        <w:jc w:val="both"/>
        <w:rPr>
          <w:rFonts w:ascii="Times New Roman" w:hAnsi="Times New Roman" w:cs="Times New Roman"/>
          <w:bCs/>
        </w:rPr>
      </w:pPr>
    </w:p>
    <w:p w14:paraId="67AF5AD3" w14:textId="0FEA9A4C" w:rsidR="002B1198" w:rsidRDefault="00612D13" w:rsidP="00612D13">
      <w:pPr>
        <w:spacing w:before="240" w:after="0" w:line="257" w:lineRule="auto"/>
        <w:jc w:val="both"/>
        <w:rPr>
          <w:b/>
          <w:sz w:val="22"/>
          <w:szCs w:val="22"/>
        </w:rPr>
      </w:pPr>
      <w:r w:rsidRPr="00784CA7">
        <w:rPr>
          <w:b/>
          <w:sz w:val="22"/>
          <w:szCs w:val="22"/>
        </w:rPr>
        <w:t xml:space="preserve">Proposal </w:t>
      </w:r>
      <w:r w:rsidR="00BA6230">
        <w:rPr>
          <w:b/>
          <w:sz w:val="22"/>
          <w:szCs w:val="22"/>
        </w:rPr>
        <w:t>3</w:t>
      </w:r>
      <w:r w:rsidRPr="00784CA7">
        <w:rPr>
          <w:b/>
          <w:sz w:val="22"/>
          <w:szCs w:val="22"/>
        </w:rPr>
        <w:t xml:space="preserve">: Study </w:t>
      </w:r>
      <w:r>
        <w:rPr>
          <w:b/>
          <w:sz w:val="22"/>
          <w:szCs w:val="22"/>
        </w:rPr>
        <w:t>SPRS design, allocation and signalling considering the following aspects:</w:t>
      </w:r>
    </w:p>
    <w:p w14:paraId="55C0C237" w14:textId="77777777" w:rsidR="00612D13" w:rsidRPr="002B1198" w:rsidRDefault="00612D13"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 xml:space="preserve">Reusing NR </w:t>
      </w:r>
      <w:proofErr w:type="spellStart"/>
      <w:r w:rsidRPr="002B1198">
        <w:rPr>
          <w:rFonts w:ascii="Times New Roman" w:hAnsi="Times New Roman" w:cs="Times New Roman"/>
          <w:b/>
        </w:rPr>
        <w:t>Uu</w:t>
      </w:r>
      <w:proofErr w:type="spellEnd"/>
      <w:r w:rsidRPr="002B1198">
        <w:rPr>
          <w:rFonts w:ascii="Times New Roman" w:hAnsi="Times New Roman" w:cs="Times New Roman"/>
          <w:b/>
        </w:rPr>
        <w:t xml:space="preserve"> SPRS design as much as possible</w:t>
      </w:r>
    </w:p>
    <w:p w14:paraId="5EE7A393" w14:textId="40089002" w:rsidR="00612D13" w:rsidRPr="002B1198" w:rsidRDefault="00612D13"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Impact of sidelink synchronization method and sidelink broadcast channel</w:t>
      </w:r>
    </w:p>
    <w:p w14:paraId="23896C3A" w14:textId="120E8A09" w:rsidR="008C24B0" w:rsidRPr="002B1198" w:rsidRDefault="008C24B0"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Impact on sidelink control channel design including coexistence to old releases</w:t>
      </w:r>
    </w:p>
    <w:p w14:paraId="777B384F" w14:textId="5AA7BD10" w:rsidR="00612D13" w:rsidRPr="002B1198" w:rsidRDefault="00612D13"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lastRenderedPageBreak/>
        <w:t>SPRS scheduling impact on SL resource (re-)selection</w:t>
      </w:r>
      <w:r w:rsidR="000310D0">
        <w:rPr>
          <w:rFonts w:ascii="Times New Roman" w:hAnsi="Times New Roman" w:cs="Times New Roman"/>
          <w:b/>
        </w:rPr>
        <w:t xml:space="preserve"> / </w:t>
      </w:r>
      <w:r w:rsidRPr="002B1198">
        <w:rPr>
          <w:rFonts w:ascii="Times New Roman" w:hAnsi="Times New Roman" w:cs="Times New Roman"/>
          <w:b/>
        </w:rPr>
        <w:t>reservation,</w:t>
      </w:r>
    </w:p>
    <w:p w14:paraId="305B64E9" w14:textId="77777777" w:rsidR="00612D13" w:rsidRPr="002B1198" w:rsidRDefault="00612D13"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SPRS allocation with interference avoidance mechanism</w:t>
      </w:r>
    </w:p>
    <w:p w14:paraId="3D3AFB56" w14:textId="77777777" w:rsidR="00612D13" w:rsidRPr="002B1198" w:rsidRDefault="00612D13" w:rsidP="002B1198">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 xml:space="preserve">SPRS allocation with periodic reservation and/or dynamic (on demand) allocation </w:t>
      </w:r>
    </w:p>
    <w:p w14:paraId="287ACD07" w14:textId="77777777" w:rsidR="00592CC4" w:rsidRDefault="00612D13" w:rsidP="00592CC4">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SPRS request and response should consider the different casting types, i.e., unicast, groupcast, and broadcast</w:t>
      </w:r>
      <w:r w:rsidR="00592CC4" w:rsidRPr="00592CC4">
        <w:rPr>
          <w:rFonts w:ascii="Times New Roman" w:hAnsi="Times New Roman" w:cs="Times New Roman"/>
          <w:b/>
        </w:rPr>
        <w:t xml:space="preserve"> </w:t>
      </w:r>
    </w:p>
    <w:p w14:paraId="29D36AC4" w14:textId="659BB06C" w:rsidR="00612D13" w:rsidRDefault="00612D13" w:rsidP="00612D13">
      <w:pPr>
        <w:spacing w:after="0" w:line="256" w:lineRule="auto"/>
        <w:rPr>
          <w:bCs/>
        </w:rPr>
      </w:pPr>
    </w:p>
    <w:p w14:paraId="4D75302F" w14:textId="59D91711" w:rsidR="008C24B0" w:rsidRPr="00D87F87" w:rsidRDefault="008C24B0" w:rsidP="008C24B0">
      <w:pPr>
        <w:pStyle w:val="Heading2"/>
        <w:rPr>
          <w:lang w:eastAsia="ja-JP"/>
        </w:rPr>
      </w:pPr>
      <w:r>
        <w:rPr>
          <w:lang w:eastAsia="ja-JP"/>
        </w:rPr>
        <w:t xml:space="preserve">Sidelink positioning complimenting </w:t>
      </w:r>
      <w:proofErr w:type="spellStart"/>
      <w:r>
        <w:rPr>
          <w:lang w:eastAsia="ja-JP"/>
        </w:rPr>
        <w:t>Uu</w:t>
      </w:r>
      <w:proofErr w:type="spellEnd"/>
      <w:r>
        <w:rPr>
          <w:lang w:eastAsia="ja-JP"/>
        </w:rPr>
        <w:t xml:space="preserve">-based positioning  </w:t>
      </w:r>
    </w:p>
    <w:p w14:paraId="20CC01FE" w14:textId="77777777" w:rsidR="008C24B0" w:rsidRDefault="008C24B0" w:rsidP="00612D13">
      <w:pPr>
        <w:spacing w:after="0" w:line="256" w:lineRule="auto"/>
        <w:rPr>
          <w:bCs/>
        </w:rPr>
      </w:pPr>
    </w:p>
    <w:p w14:paraId="2EB3B726" w14:textId="0C9C080A" w:rsidR="00612D13" w:rsidRPr="00D21DBE" w:rsidRDefault="00612D13" w:rsidP="00612D13">
      <w:pPr>
        <w:jc w:val="both"/>
        <w:rPr>
          <w:bCs/>
          <w:sz w:val="22"/>
          <w:szCs w:val="22"/>
        </w:rPr>
      </w:pPr>
      <w:r w:rsidRPr="00D21DBE">
        <w:rPr>
          <w:bCs/>
          <w:sz w:val="22"/>
          <w:szCs w:val="22"/>
        </w:rPr>
        <w:t>In [2], it was mentioned</w:t>
      </w:r>
      <w:r>
        <w:rPr>
          <w:bCs/>
          <w:sz w:val="22"/>
          <w:szCs w:val="22"/>
        </w:rPr>
        <w:t xml:space="preserve"> the objects</w:t>
      </w:r>
      <w:r w:rsidRPr="00D21DBE">
        <w:rPr>
          <w:bCs/>
          <w:sz w:val="22"/>
          <w:szCs w:val="22"/>
        </w:rPr>
        <w:t xml:space="preserve"> that </w:t>
      </w:r>
      <w:proofErr w:type="spellStart"/>
      <w:r w:rsidRPr="00D21DBE">
        <w:rPr>
          <w:bCs/>
          <w:sz w:val="22"/>
          <w:szCs w:val="22"/>
        </w:rPr>
        <w:t>Uu</w:t>
      </w:r>
      <w:proofErr w:type="spellEnd"/>
      <w:r w:rsidRPr="00D21DBE">
        <w:rPr>
          <w:bCs/>
          <w:sz w:val="22"/>
          <w:szCs w:val="22"/>
        </w:rPr>
        <w:t xml:space="preserve"> and sidelink positioning combination needs to be studied. For us, it is important to understand if combination is a relevant RAN discussion, e.g., </w:t>
      </w:r>
      <w:r>
        <w:rPr>
          <w:bCs/>
          <w:sz w:val="22"/>
          <w:szCs w:val="22"/>
        </w:rPr>
        <w:t xml:space="preserve">for </w:t>
      </w:r>
      <w:r w:rsidRPr="00D21DBE">
        <w:rPr>
          <w:bCs/>
          <w:sz w:val="22"/>
          <w:szCs w:val="22"/>
        </w:rPr>
        <w:t>RAN2</w:t>
      </w:r>
      <w:r>
        <w:rPr>
          <w:bCs/>
          <w:sz w:val="22"/>
          <w:szCs w:val="22"/>
        </w:rPr>
        <w:t xml:space="preserve"> or RAN1</w:t>
      </w:r>
      <w:r w:rsidRPr="00D21DBE">
        <w:rPr>
          <w:bCs/>
          <w:sz w:val="22"/>
          <w:szCs w:val="22"/>
        </w:rPr>
        <w:t xml:space="preserve">. </w:t>
      </w:r>
      <w:r>
        <w:rPr>
          <w:bCs/>
          <w:sz w:val="22"/>
          <w:szCs w:val="22"/>
        </w:rPr>
        <w:t>In our understanding</w:t>
      </w:r>
      <w:r w:rsidRPr="00D21DBE">
        <w:rPr>
          <w:bCs/>
          <w:sz w:val="22"/>
          <w:szCs w:val="22"/>
        </w:rPr>
        <w:t>, the combination may not introducing any RAN impact</w:t>
      </w:r>
      <w:r>
        <w:rPr>
          <w:bCs/>
          <w:sz w:val="22"/>
          <w:szCs w:val="22"/>
        </w:rPr>
        <w:t>, e.g.,</w:t>
      </w:r>
      <w:r w:rsidRPr="00D21DBE">
        <w:rPr>
          <w:bCs/>
          <w:sz w:val="22"/>
          <w:szCs w:val="22"/>
        </w:rPr>
        <w:t xml:space="preserve"> when the combination is considered at higher layers (</w:t>
      </w:r>
      <w:r w:rsidR="00592CC4">
        <w:rPr>
          <w:bCs/>
          <w:sz w:val="22"/>
          <w:szCs w:val="22"/>
        </w:rPr>
        <w:t>e.g., at automotive</w:t>
      </w:r>
      <w:r w:rsidR="00592CC4" w:rsidRPr="00D21DBE">
        <w:rPr>
          <w:bCs/>
          <w:sz w:val="22"/>
          <w:szCs w:val="22"/>
        </w:rPr>
        <w:t xml:space="preserve"> </w:t>
      </w:r>
      <w:r w:rsidRPr="00D21DBE">
        <w:rPr>
          <w:bCs/>
          <w:sz w:val="22"/>
          <w:szCs w:val="22"/>
        </w:rPr>
        <w:t xml:space="preserve">sensor fusion). In this case, </w:t>
      </w:r>
      <w:proofErr w:type="spellStart"/>
      <w:r w:rsidRPr="00D21DBE">
        <w:rPr>
          <w:bCs/>
          <w:sz w:val="22"/>
          <w:szCs w:val="22"/>
        </w:rPr>
        <w:t>Uu</w:t>
      </w:r>
      <w:proofErr w:type="spellEnd"/>
      <w:r w:rsidRPr="00D21DBE">
        <w:rPr>
          <w:bCs/>
          <w:sz w:val="22"/>
          <w:szCs w:val="22"/>
        </w:rPr>
        <w:t xml:space="preserve"> and sidelink positioning </w:t>
      </w:r>
      <w:r w:rsidR="00592CC4">
        <w:rPr>
          <w:bCs/>
          <w:sz w:val="22"/>
          <w:szCs w:val="22"/>
        </w:rPr>
        <w:t>may</w:t>
      </w:r>
      <w:r w:rsidR="00592CC4" w:rsidRPr="00D21DBE">
        <w:rPr>
          <w:bCs/>
          <w:sz w:val="22"/>
          <w:szCs w:val="22"/>
        </w:rPr>
        <w:t xml:space="preserve"> </w:t>
      </w:r>
      <w:r>
        <w:rPr>
          <w:bCs/>
          <w:sz w:val="22"/>
          <w:szCs w:val="22"/>
        </w:rPr>
        <w:t>co-</w:t>
      </w:r>
      <w:r w:rsidRPr="00D21DBE">
        <w:rPr>
          <w:bCs/>
          <w:sz w:val="22"/>
          <w:szCs w:val="22"/>
        </w:rPr>
        <w:t xml:space="preserve">exist without impacting RAN operations. </w:t>
      </w:r>
      <w:r>
        <w:rPr>
          <w:bCs/>
          <w:sz w:val="22"/>
          <w:szCs w:val="22"/>
        </w:rPr>
        <w:t>Thereby</w:t>
      </w:r>
      <w:r w:rsidRPr="00D21DBE">
        <w:rPr>
          <w:bCs/>
          <w:sz w:val="22"/>
          <w:szCs w:val="22"/>
        </w:rPr>
        <w:t xml:space="preserve">, </w:t>
      </w:r>
      <w:r>
        <w:rPr>
          <w:bCs/>
          <w:sz w:val="22"/>
          <w:szCs w:val="22"/>
        </w:rPr>
        <w:t>it is useful</w:t>
      </w:r>
      <w:r w:rsidRPr="00D21DBE">
        <w:rPr>
          <w:bCs/>
          <w:sz w:val="22"/>
          <w:szCs w:val="22"/>
        </w:rPr>
        <w:t xml:space="preserve"> to study sidelink positioning (e.g., relative/ranging) and </w:t>
      </w:r>
      <w:proofErr w:type="spellStart"/>
      <w:r w:rsidRPr="00D21DBE">
        <w:rPr>
          <w:bCs/>
          <w:sz w:val="22"/>
          <w:szCs w:val="22"/>
        </w:rPr>
        <w:t>Uu</w:t>
      </w:r>
      <w:proofErr w:type="spellEnd"/>
      <w:r w:rsidRPr="00D21DBE">
        <w:rPr>
          <w:bCs/>
          <w:sz w:val="22"/>
          <w:szCs w:val="22"/>
        </w:rPr>
        <w:t xml:space="preserve"> positioning as </w:t>
      </w:r>
      <w:r>
        <w:rPr>
          <w:bCs/>
          <w:sz w:val="22"/>
          <w:szCs w:val="22"/>
        </w:rPr>
        <w:t xml:space="preserve">two </w:t>
      </w:r>
      <w:r w:rsidRPr="00D21DBE">
        <w:rPr>
          <w:bCs/>
          <w:sz w:val="22"/>
          <w:szCs w:val="22"/>
        </w:rPr>
        <w:t xml:space="preserve">additional </w:t>
      </w:r>
      <w:r>
        <w:rPr>
          <w:bCs/>
          <w:sz w:val="22"/>
          <w:szCs w:val="22"/>
        </w:rPr>
        <w:t>“independent”</w:t>
      </w:r>
      <w:r w:rsidRPr="00D21DBE">
        <w:rPr>
          <w:bCs/>
          <w:sz w:val="22"/>
          <w:szCs w:val="22"/>
        </w:rPr>
        <w:t xml:space="preserve"> localization </w:t>
      </w:r>
      <w:r>
        <w:rPr>
          <w:bCs/>
          <w:sz w:val="22"/>
          <w:szCs w:val="22"/>
        </w:rPr>
        <w:t xml:space="preserve">sources </w:t>
      </w:r>
      <w:r w:rsidRPr="00D21DBE">
        <w:rPr>
          <w:bCs/>
          <w:sz w:val="22"/>
          <w:szCs w:val="22"/>
        </w:rPr>
        <w:t xml:space="preserve">supporting the </w:t>
      </w:r>
      <w:r>
        <w:rPr>
          <w:bCs/>
          <w:sz w:val="22"/>
          <w:szCs w:val="22"/>
        </w:rPr>
        <w:t xml:space="preserve">vehicles’ </w:t>
      </w:r>
      <w:r w:rsidRPr="00D21DBE">
        <w:rPr>
          <w:bCs/>
          <w:sz w:val="22"/>
          <w:szCs w:val="22"/>
        </w:rPr>
        <w:t>local sensors in critical situation</w:t>
      </w:r>
      <w:r>
        <w:rPr>
          <w:bCs/>
          <w:sz w:val="22"/>
          <w:szCs w:val="22"/>
        </w:rPr>
        <w:t>s</w:t>
      </w:r>
      <w:r w:rsidRPr="00D21DBE">
        <w:rPr>
          <w:bCs/>
          <w:sz w:val="22"/>
          <w:szCs w:val="22"/>
        </w:rPr>
        <w:t xml:space="preserve">. </w:t>
      </w:r>
      <w:r>
        <w:rPr>
          <w:bCs/>
          <w:sz w:val="22"/>
          <w:szCs w:val="22"/>
        </w:rPr>
        <w:t xml:space="preserve">One important assumption could be that both measurements are independently fed to </w:t>
      </w:r>
      <w:r w:rsidR="00592CC4" w:rsidRPr="00D21DBE">
        <w:rPr>
          <w:bCs/>
          <w:sz w:val="22"/>
          <w:szCs w:val="22"/>
        </w:rPr>
        <w:t>higher layers</w:t>
      </w:r>
      <w:r>
        <w:rPr>
          <w:bCs/>
          <w:sz w:val="22"/>
          <w:szCs w:val="22"/>
        </w:rPr>
        <w:t xml:space="preserve">. </w:t>
      </w:r>
    </w:p>
    <w:p w14:paraId="3F85ED65" w14:textId="58ED2ED0" w:rsidR="00612D13" w:rsidRPr="00D21DBE" w:rsidRDefault="00612D13" w:rsidP="00612D13">
      <w:pPr>
        <w:pStyle w:val="ListParagraph"/>
        <w:spacing w:after="120"/>
        <w:ind w:left="0"/>
        <w:jc w:val="both"/>
        <w:rPr>
          <w:rFonts w:ascii="Times New Roman" w:hAnsi="Times New Roman" w:cs="Times New Roman"/>
          <w:b/>
          <w:bCs/>
        </w:rPr>
      </w:pPr>
      <w:r w:rsidRPr="00D21DBE">
        <w:rPr>
          <w:rFonts w:ascii="Times New Roman" w:hAnsi="Times New Roman" w:cs="Times New Roman"/>
          <w:b/>
          <w:bCs/>
        </w:rPr>
        <w:t xml:space="preserve">Proposal </w:t>
      </w:r>
      <w:r w:rsidR="00BA6230">
        <w:rPr>
          <w:rFonts w:ascii="Times New Roman" w:hAnsi="Times New Roman" w:cs="Times New Roman"/>
          <w:b/>
          <w:bCs/>
        </w:rPr>
        <w:t>4</w:t>
      </w:r>
      <w:r w:rsidRPr="00D21DBE">
        <w:rPr>
          <w:rFonts w:ascii="Times New Roman" w:hAnsi="Times New Roman" w:cs="Times New Roman"/>
          <w:b/>
          <w:bCs/>
        </w:rPr>
        <w:t xml:space="preserve">: Study possible mechanisms combing sidelink and </w:t>
      </w:r>
      <w:proofErr w:type="spellStart"/>
      <w:r w:rsidRPr="00D21DBE">
        <w:rPr>
          <w:rFonts w:ascii="Times New Roman" w:hAnsi="Times New Roman" w:cs="Times New Roman"/>
          <w:b/>
          <w:bCs/>
        </w:rPr>
        <w:t>Uu</w:t>
      </w:r>
      <w:proofErr w:type="spellEnd"/>
      <w:r w:rsidRPr="00D21DBE">
        <w:rPr>
          <w:rFonts w:ascii="Times New Roman" w:hAnsi="Times New Roman" w:cs="Times New Roman"/>
          <w:b/>
          <w:bCs/>
        </w:rPr>
        <w:t xml:space="preserve"> positioning and study whether this combination require</w:t>
      </w:r>
      <w:r>
        <w:rPr>
          <w:rFonts w:ascii="Times New Roman" w:hAnsi="Times New Roman" w:cs="Times New Roman"/>
          <w:b/>
          <w:bCs/>
        </w:rPr>
        <w:t>s any</w:t>
      </w:r>
      <w:r w:rsidRPr="00D21DBE">
        <w:rPr>
          <w:rFonts w:ascii="Times New Roman" w:hAnsi="Times New Roman" w:cs="Times New Roman"/>
          <w:b/>
          <w:bCs/>
        </w:rPr>
        <w:t xml:space="preserve"> RAN impacts.</w:t>
      </w:r>
    </w:p>
    <w:p w14:paraId="7A76F68B" w14:textId="77777777" w:rsidR="000310D0" w:rsidRPr="00D87F87" w:rsidRDefault="000310D0" w:rsidP="000310D0">
      <w:pPr>
        <w:pStyle w:val="Heading2"/>
        <w:rPr>
          <w:lang w:eastAsia="ja-JP"/>
        </w:rPr>
      </w:pPr>
      <w:r>
        <w:rPr>
          <w:lang w:eastAsia="ja-JP"/>
        </w:rPr>
        <w:t xml:space="preserve">Sidelink positioning considering NLOS </w:t>
      </w:r>
    </w:p>
    <w:p w14:paraId="40DD1973" w14:textId="77777777" w:rsidR="000310D0" w:rsidRPr="00D21DBE" w:rsidRDefault="000310D0" w:rsidP="000310D0">
      <w:pPr>
        <w:jc w:val="both"/>
        <w:rPr>
          <w:sz w:val="22"/>
          <w:szCs w:val="22"/>
          <w:lang w:eastAsia="ja-JP"/>
        </w:rPr>
      </w:pPr>
      <w:r>
        <w:rPr>
          <w:bCs/>
          <w:sz w:val="22"/>
          <w:szCs w:val="22"/>
        </w:rPr>
        <w:t>S</w:t>
      </w:r>
      <w:r w:rsidRPr="00D21DBE">
        <w:rPr>
          <w:bCs/>
          <w:sz w:val="22"/>
          <w:szCs w:val="22"/>
        </w:rPr>
        <w:t xml:space="preserve">idelink </w:t>
      </w:r>
      <w:r>
        <w:rPr>
          <w:bCs/>
          <w:sz w:val="22"/>
          <w:szCs w:val="22"/>
        </w:rPr>
        <w:t>positioning can</w:t>
      </w:r>
      <w:r w:rsidRPr="00D21DBE">
        <w:rPr>
          <w:bCs/>
          <w:sz w:val="22"/>
          <w:szCs w:val="22"/>
        </w:rPr>
        <w:t xml:space="preserve"> extend the </w:t>
      </w:r>
      <w:r w:rsidRPr="00B95BE2">
        <w:rPr>
          <w:bCs/>
          <w:sz w:val="22"/>
          <w:szCs w:val="22"/>
        </w:rPr>
        <w:t>vehicles</w:t>
      </w:r>
      <w:r>
        <w:rPr>
          <w:bCs/>
          <w:sz w:val="22"/>
          <w:szCs w:val="22"/>
        </w:rPr>
        <w:t>/</w:t>
      </w:r>
      <w:r w:rsidRPr="00D21DBE">
        <w:rPr>
          <w:bCs/>
          <w:sz w:val="22"/>
          <w:szCs w:val="22"/>
        </w:rPr>
        <w:t>VRU</w:t>
      </w:r>
      <w:r>
        <w:rPr>
          <w:bCs/>
          <w:sz w:val="22"/>
          <w:szCs w:val="22"/>
        </w:rPr>
        <w:t>s</w:t>
      </w:r>
      <w:r w:rsidRPr="00D21DBE">
        <w:rPr>
          <w:bCs/>
          <w:sz w:val="22"/>
          <w:szCs w:val="22"/>
        </w:rPr>
        <w:t xml:space="preserve"> sensing capabilities beyond line-of-sight</w:t>
      </w:r>
      <w:r>
        <w:rPr>
          <w:bCs/>
          <w:sz w:val="22"/>
          <w:szCs w:val="22"/>
        </w:rPr>
        <w:t xml:space="preserve"> (LOS) conditions, especially, when</w:t>
      </w:r>
      <w:r w:rsidRPr="00D21DBE">
        <w:rPr>
          <w:bCs/>
          <w:sz w:val="22"/>
          <w:szCs w:val="22"/>
        </w:rPr>
        <w:t xml:space="preserve"> the LOS for the vehicle</w:t>
      </w:r>
      <w:r>
        <w:rPr>
          <w:bCs/>
          <w:sz w:val="22"/>
          <w:szCs w:val="22"/>
        </w:rPr>
        <w:t>’s</w:t>
      </w:r>
      <w:r w:rsidRPr="00D21DBE">
        <w:rPr>
          <w:bCs/>
          <w:sz w:val="22"/>
          <w:szCs w:val="22"/>
        </w:rPr>
        <w:t xml:space="preserve"> </w:t>
      </w:r>
      <w:r>
        <w:rPr>
          <w:bCs/>
          <w:sz w:val="22"/>
          <w:szCs w:val="22"/>
        </w:rPr>
        <w:t xml:space="preserve">local </w:t>
      </w:r>
      <w:r w:rsidRPr="00D21DBE">
        <w:rPr>
          <w:bCs/>
          <w:sz w:val="22"/>
          <w:szCs w:val="22"/>
        </w:rPr>
        <w:t>sensors is blocked</w:t>
      </w:r>
      <w:r>
        <w:rPr>
          <w:bCs/>
          <w:sz w:val="22"/>
          <w:szCs w:val="22"/>
        </w:rPr>
        <w:t xml:space="preserve">. </w:t>
      </w:r>
      <w:r w:rsidRPr="00E95774">
        <w:rPr>
          <w:bCs/>
          <w:sz w:val="22"/>
          <w:szCs w:val="22"/>
        </w:rPr>
        <w:t>Therefore</w:t>
      </w:r>
      <w:r>
        <w:rPr>
          <w:bCs/>
          <w:sz w:val="22"/>
          <w:szCs w:val="22"/>
        </w:rPr>
        <w:t>, considering also</w:t>
      </w:r>
      <w:r w:rsidRPr="00D21DBE">
        <w:rPr>
          <w:bCs/>
          <w:sz w:val="22"/>
          <w:szCs w:val="22"/>
        </w:rPr>
        <w:t xml:space="preserve"> NLOS </w:t>
      </w:r>
      <w:r>
        <w:rPr>
          <w:bCs/>
          <w:sz w:val="22"/>
          <w:szCs w:val="22"/>
        </w:rPr>
        <w:t xml:space="preserve">sidelink </w:t>
      </w:r>
      <w:r w:rsidRPr="00D21DBE">
        <w:rPr>
          <w:bCs/>
          <w:sz w:val="22"/>
          <w:szCs w:val="22"/>
        </w:rPr>
        <w:t>positioning</w:t>
      </w:r>
      <w:r>
        <w:rPr>
          <w:bCs/>
          <w:sz w:val="22"/>
          <w:szCs w:val="22"/>
        </w:rPr>
        <w:t xml:space="preserve"> techniques</w:t>
      </w:r>
      <w:r w:rsidRPr="00D21DBE">
        <w:rPr>
          <w:bCs/>
          <w:sz w:val="22"/>
          <w:szCs w:val="22"/>
        </w:rPr>
        <w:t xml:space="preserve"> </w:t>
      </w:r>
      <w:r>
        <w:rPr>
          <w:bCs/>
          <w:sz w:val="22"/>
          <w:szCs w:val="22"/>
        </w:rPr>
        <w:t>will potentially enhance</w:t>
      </w:r>
      <w:r w:rsidRPr="00D21DBE">
        <w:rPr>
          <w:bCs/>
          <w:sz w:val="22"/>
          <w:szCs w:val="22"/>
        </w:rPr>
        <w:t xml:space="preserve"> </w:t>
      </w:r>
      <w:r>
        <w:rPr>
          <w:bCs/>
          <w:sz w:val="22"/>
          <w:szCs w:val="22"/>
        </w:rPr>
        <w:t>the localization</w:t>
      </w:r>
      <w:r w:rsidRPr="00D21DBE">
        <w:rPr>
          <w:bCs/>
          <w:sz w:val="22"/>
          <w:szCs w:val="22"/>
        </w:rPr>
        <w:t xml:space="preserve"> </w:t>
      </w:r>
      <w:r>
        <w:rPr>
          <w:bCs/>
          <w:sz w:val="22"/>
          <w:szCs w:val="22"/>
        </w:rPr>
        <w:t>of SL capable</w:t>
      </w:r>
      <w:r w:rsidRPr="00D21DBE">
        <w:rPr>
          <w:bCs/>
          <w:sz w:val="22"/>
          <w:szCs w:val="22"/>
        </w:rPr>
        <w:t xml:space="preserve"> objects</w:t>
      </w:r>
      <w:r>
        <w:rPr>
          <w:bCs/>
          <w:sz w:val="22"/>
          <w:szCs w:val="22"/>
        </w:rPr>
        <w:t xml:space="preserve">, </w:t>
      </w:r>
      <w:r w:rsidRPr="00D21DBE">
        <w:rPr>
          <w:bCs/>
          <w:sz w:val="22"/>
          <w:szCs w:val="22"/>
        </w:rPr>
        <w:t xml:space="preserve">e.g., vehicles and VRUs at these blocked areas. Therefore, a possible </w:t>
      </w:r>
      <w:r>
        <w:rPr>
          <w:bCs/>
          <w:sz w:val="22"/>
          <w:szCs w:val="22"/>
        </w:rPr>
        <w:t xml:space="preserve">could be to study </w:t>
      </w:r>
      <w:r w:rsidRPr="00D21DBE">
        <w:rPr>
          <w:bCs/>
          <w:sz w:val="22"/>
          <w:szCs w:val="22"/>
        </w:rPr>
        <w:t>sidelink positioning</w:t>
      </w:r>
      <w:r>
        <w:rPr>
          <w:bCs/>
          <w:sz w:val="22"/>
          <w:szCs w:val="22"/>
        </w:rPr>
        <w:t xml:space="preserve"> techniques</w:t>
      </w:r>
      <w:r w:rsidRPr="00D21DBE">
        <w:rPr>
          <w:bCs/>
          <w:sz w:val="22"/>
          <w:szCs w:val="22"/>
        </w:rPr>
        <w:t xml:space="preserve"> in</w:t>
      </w:r>
      <w:r>
        <w:rPr>
          <w:bCs/>
          <w:sz w:val="22"/>
          <w:szCs w:val="22"/>
        </w:rPr>
        <w:t xml:space="preserve"> both</w:t>
      </w:r>
      <w:r w:rsidRPr="00D21DBE">
        <w:rPr>
          <w:bCs/>
          <w:sz w:val="22"/>
          <w:szCs w:val="22"/>
        </w:rPr>
        <w:t xml:space="preserve"> </w:t>
      </w:r>
      <w:r>
        <w:rPr>
          <w:bCs/>
          <w:sz w:val="22"/>
          <w:szCs w:val="22"/>
        </w:rPr>
        <w:t>LOS and non-</w:t>
      </w:r>
      <w:r w:rsidRPr="00D21DBE">
        <w:rPr>
          <w:bCs/>
          <w:sz w:val="22"/>
          <w:szCs w:val="22"/>
        </w:rPr>
        <w:t>line-of-sight</w:t>
      </w:r>
      <w:r>
        <w:rPr>
          <w:bCs/>
          <w:sz w:val="22"/>
          <w:szCs w:val="22"/>
        </w:rPr>
        <w:t xml:space="preserve"> (</w:t>
      </w:r>
      <w:r w:rsidRPr="00D21DBE">
        <w:rPr>
          <w:bCs/>
          <w:sz w:val="22"/>
          <w:szCs w:val="22"/>
        </w:rPr>
        <w:t>NLOS</w:t>
      </w:r>
      <w:r>
        <w:rPr>
          <w:bCs/>
          <w:sz w:val="22"/>
          <w:szCs w:val="22"/>
        </w:rPr>
        <w:t>)</w:t>
      </w:r>
      <w:r w:rsidRPr="00D21DBE">
        <w:rPr>
          <w:bCs/>
          <w:sz w:val="22"/>
          <w:szCs w:val="22"/>
        </w:rPr>
        <w:t xml:space="preserve"> </w:t>
      </w:r>
      <w:r>
        <w:rPr>
          <w:bCs/>
          <w:sz w:val="22"/>
          <w:szCs w:val="22"/>
        </w:rPr>
        <w:t>conditions.</w:t>
      </w:r>
      <w:r w:rsidRPr="00D21DBE">
        <w:rPr>
          <w:bCs/>
          <w:sz w:val="22"/>
          <w:szCs w:val="22"/>
        </w:rPr>
        <w:t xml:space="preserve"> </w:t>
      </w:r>
    </w:p>
    <w:p w14:paraId="7D261A6E" w14:textId="77777777" w:rsidR="000310D0" w:rsidRPr="00D21DBE" w:rsidRDefault="000310D0" w:rsidP="000310D0">
      <w:pPr>
        <w:pStyle w:val="ListParagraph"/>
        <w:ind w:left="0"/>
        <w:jc w:val="both"/>
        <w:rPr>
          <w:rFonts w:ascii="Times New Roman" w:hAnsi="Times New Roman" w:cs="Times New Roman"/>
          <w:b/>
          <w:bCs/>
        </w:rPr>
      </w:pPr>
      <w:r w:rsidRPr="00D21DBE">
        <w:rPr>
          <w:rFonts w:ascii="Times New Roman" w:hAnsi="Times New Roman" w:cs="Times New Roman"/>
          <w:b/>
          <w:bCs/>
        </w:rPr>
        <w:t xml:space="preserve">Proposal </w:t>
      </w:r>
      <w:r>
        <w:rPr>
          <w:rFonts w:ascii="Times New Roman" w:hAnsi="Times New Roman" w:cs="Times New Roman"/>
          <w:b/>
          <w:bCs/>
        </w:rPr>
        <w:t>5</w:t>
      </w:r>
      <w:r w:rsidRPr="00D21DBE">
        <w:rPr>
          <w:rFonts w:ascii="Times New Roman" w:hAnsi="Times New Roman" w:cs="Times New Roman"/>
          <w:b/>
          <w:bCs/>
        </w:rPr>
        <w:t xml:space="preserve">: </w:t>
      </w:r>
      <w:r>
        <w:rPr>
          <w:rFonts w:ascii="Times New Roman" w:hAnsi="Times New Roman" w:cs="Times New Roman"/>
          <w:b/>
          <w:bCs/>
        </w:rPr>
        <w:t>S</w:t>
      </w:r>
      <w:r w:rsidRPr="00D21DBE">
        <w:rPr>
          <w:rFonts w:ascii="Times New Roman" w:hAnsi="Times New Roman" w:cs="Times New Roman"/>
          <w:b/>
          <w:bCs/>
        </w:rPr>
        <w:t xml:space="preserve">tudy sidelink positioning techniques </w:t>
      </w:r>
      <w:r>
        <w:rPr>
          <w:rFonts w:ascii="Times New Roman" w:hAnsi="Times New Roman" w:cs="Times New Roman"/>
          <w:b/>
          <w:bCs/>
        </w:rPr>
        <w:t xml:space="preserve">considering both LOS and </w:t>
      </w:r>
      <w:r w:rsidRPr="00D21DBE">
        <w:rPr>
          <w:rFonts w:ascii="Times New Roman" w:hAnsi="Times New Roman" w:cs="Times New Roman"/>
          <w:b/>
          <w:bCs/>
        </w:rPr>
        <w:t xml:space="preserve">NLOS </w:t>
      </w:r>
      <w:r>
        <w:rPr>
          <w:rFonts w:ascii="Times New Roman" w:hAnsi="Times New Roman" w:cs="Times New Roman"/>
          <w:b/>
          <w:bCs/>
        </w:rPr>
        <w:t>conditions</w:t>
      </w:r>
      <w:r w:rsidRPr="00D21DBE">
        <w:rPr>
          <w:rFonts w:ascii="Times New Roman" w:hAnsi="Times New Roman" w:cs="Times New Roman"/>
          <w:b/>
          <w:bCs/>
        </w:rPr>
        <w:t>.</w:t>
      </w:r>
    </w:p>
    <w:p w14:paraId="316FEE42" w14:textId="27D46ABA" w:rsidR="009940CF" w:rsidRDefault="009940CF" w:rsidP="00571419">
      <w:pPr>
        <w:pStyle w:val="ListParagraph"/>
        <w:spacing w:after="120"/>
        <w:ind w:left="0"/>
        <w:jc w:val="both"/>
        <w:rPr>
          <w:rFonts w:ascii="Times New Roman" w:hAnsi="Times New Roman" w:cs="Times New Roman"/>
          <w:b/>
          <w:bCs/>
        </w:rPr>
      </w:pPr>
    </w:p>
    <w:p w14:paraId="308132AC" w14:textId="1BFBCD6F" w:rsidR="008C24B0" w:rsidRDefault="000310D0" w:rsidP="008C24B0">
      <w:pPr>
        <w:pStyle w:val="Heading2"/>
        <w:rPr>
          <w:lang w:eastAsia="ja-JP"/>
        </w:rPr>
      </w:pPr>
      <w:r>
        <w:rPr>
          <w:lang w:eastAsia="ja-JP"/>
        </w:rPr>
        <w:t>Additional</w:t>
      </w:r>
      <w:r w:rsidR="008C24B0">
        <w:rPr>
          <w:lang w:eastAsia="ja-JP"/>
        </w:rPr>
        <w:t xml:space="preserve"> potential solutions </w:t>
      </w:r>
    </w:p>
    <w:p w14:paraId="750BCDA1" w14:textId="77777777" w:rsidR="00E95774" w:rsidRPr="00E95774" w:rsidRDefault="00E95774" w:rsidP="00E95774">
      <w:pPr>
        <w:pStyle w:val="Heading3"/>
        <w:rPr>
          <w:lang w:eastAsia="ja-JP"/>
        </w:rPr>
      </w:pPr>
      <w:r w:rsidRPr="00E95774">
        <w:rPr>
          <w:lang w:eastAsia="ja-JP"/>
        </w:rPr>
        <w:t>Carrier phase based positioning:</w:t>
      </w:r>
    </w:p>
    <w:p w14:paraId="39EBA59A" w14:textId="60DC7DD1" w:rsidR="00BA6230" w:rsidRDefault="00BA6230" w:rsidP="00571419">
      <w:pPr>
        <w:pStyle w:val="ListParagraph"/>
        <w:spacing w:after="120"/>
        <w:ind w:left="0"/>
        <w:jc w:val="both"/>
        <w:rPr>
          <w:rFonts w:ascii="Times New Roman" w:hAnsi="Times New Roman" w:cs="Times New Roman"/>
          <w:lang w:val="en-GB"/>
        </w:rPr>
      </w:pPr>
      <w:r w:rsidRPr="00BA6230">
        <w:rPr>
          <w:rFonts w:ascii="Times New Roman" w:hAnsi="Times New Roman" w:cs="Times New Roman"/>
          <w:lang w:val="en-GB"/>
        </w:rPr>
        <w:t>As mentioned in the introduction, carrier phase based positioning is not considered as a</w:t>
      </w:r>
      <w:r w:rsidR="00E95774">
        <w:rPr>
          <w:rFonts w:ascii="Times New Roman" w:hAnsi="Times New Roman" w:cs="Times New Roman"/>
          <w:lang w:val="en-GB"/>
        </w:rPr>
        <w:t xml:space="preserve"> 3GPP</w:t>
      </w:r>
      <w:r w:rsidRPr="00BA6230">
        <w:rPr>
          <w:rFonts w:ascii="Times New Roman" w:hAnsi="Times New Roman" w:cs="Times New Roman"/>
          <w:lang w:val="en-GB"/>
        </w:rPr>
        <w:t xml:space="preserve"> positioning method at the moment</w:t>
      </w:r>
      <w:r w:rsidR="00E95774">
        <w:rPr>
          <w:rFonts w:ascii="Times New Roman" w:hAnsi="Times New Roman" w:cs="Times New Roman"/>
          <w:lang w:val="en-GB"/>
        </w:rPr>
        <w:t xml:space="preserve"> (in </w:t>
      </w:r>
      <w:proofErr w:type="spellStart"/>
      <w:r w:rsidR="00E95774">
        <w:rPr>
          <w:rFonts w:ascii="Times New Roman" w:hAnsi="Times New Roman" w:cs="Times New Roman"/>
          <w:lang w:val="en-GB"/>
        </w:rPr>
        <w:t>Uu</w:t>
      </w:r>
      <w:proofErr w:type="spellEnd"/>
      <w:r w:rsidR="00E95774">
        <w:rPr>
          <w:rFonts w:ascii="Times New Roman" w:hAnsi="Times New Roman" w:cs="Times New Roman"/>
          <w:lang w:val="en-GB"/>
        </w:rPr>
        <w:t>-based positioning)</w:t>
      </w:r>
      <w:r w:rsidRPr="00BA6230">
        <w:rPr>
          <w:rFonts w:ascii="Times New Roman" w:hAnsi="Times New Roman" w:cs="Times New Roman"/>
          <w:lang w:val="en-GB"/>
        </w:rPr>
        <w:t>. In our understanding, certain scenarios might benefit from supporting such carrier phased positioning approaches. In particular, if RSUs, serving as static anchors, are considered.</w:t>
      </w:r>
    </w:p>
    <w:p w14:paraId="05D39D29" w14:textId="0C0999E9" w:rsidR="00E95774" w:rsidRPr="00E95774" w:rsidRDefault="00E95774" w:rsidP="00571419">
      <w:pPr>
        <w:pStyle w:val="ListParagraph"/>
        <w:spacing w:after="120"/>
        <w:ind w:left="0"/>
        <w:jc w:val="both"/>
        <w:rPr>
          <w:rFonts w:ascii="Times New Roman" w:hAnsi="Times New Roman" w:cs="Times New Roman"/>
          <w:b/>
          <w:bCs/>
          <w:lang w:val="en-GB"/>
        </w:rPr>
      </w:pPr>
      <w:r w:rsidRPr="00E95774">
        <w:rPr>
          <w:rFonts w:ascii="Times New Roman" w:hAnsi="Times New Roman" w:cs="Times New Roman"/>
          <w:b/>
          <w:bCs/>
          <w:lang w:val="en-GB"/>
        </w:rPr>
        <w:t xml:space="preserve">Proposal 6: </w:t>
      </w:r>
      <w:r w:rsidRPr="00E95774">
        <w:rPr>
          <w:rFonts w:ascii="Times New Roman" w:hAnsi="Times New Roman" w:cs="Times New Roman"/>
          <w:b/>
          <w:bCs/>
        </w:rPr>
        <w:t xml:space="preserve">Study carrier phase based positioning </w:t>
      </w:r>
      <w:r>
        <w:rPr>
          <w:rFonts w:ascii="Times New Roman" w:hAnsi="Times New Roman" w:cs="Times New Roman"/>
          <w:b/>
          <w:bCs/>
        </w:rPr>
        <w:t xml:space="preserve">for </w:t>
      </w:r>
      <w:r w:rsidRPr="00E95774">
        <w:rPr>
          <w:rFonts w:ascii="Times New Roman" w:hAnsi="Times New Roman" w:cs="Times New Roman"/>
          <w:b/>
          <w:bCs/>
        </w:rPr>
        <w:t>sidelink positioning</w:t>
      </w:r>
      <w:r>
        <w:rPr>
          <w:rFonts w:ascii="Times New Roman" w:hAnsi="Times New Roman" w:cs="Times New Roman"/>
          <w:b/>
          <w:bCs/>
        </w:rPr>
        <w:t xml:space="preserve"> techniques </w:t>
      </w:r>
    </w:p>
    <w:p w14:paraId="585AF29F" w14:textId="040D428D" w:rsidR="00E95774" w:rsidRPr="00E95774" w:rsidRDefault="00E95774" w:rsidP="00E95774">
      <w:pPr>
        <w:pStyle w:val="Heading3"/>
        <w:rPr>
          <w:lang w:eastAsia="ja-JP"/>
        </w:rPr>
      </w:pPr>
      <w:r w:rsidRPr="00E95774">
        <w:rPr>
          <w:lang w:eastAsia="ja-JP"/>
        </w:rPr>
        <w:t>Accuracy, integrity and power efficiency of sidelink positioning</w:t>
      </w:r>
    </w:p>
    <w:p w14:paraId="177D9F67" w14:textId="3F86A038" w:rsidR="00E95774" w:rsidRDefault="00E95774" w:rsidP="00E95774">
      <w:pPr>
        <w:spacing w:after="240"/>
        <w:jc w:val="both"/>
        <w:rPr>
          <w:sz w:val="22"/>
        </w:rPr>
      </w:pPr>
      <w:r>
        <w:rPr>
          <w:sz w:val="22"/>
        </w:rPr>
        <w:t>P</w:t>
      </w:r>
      <w:r w:rsidR="00BA6230" w:rsidRPr="00FE577A">
        <w:rPr>
          <w:sz w:val="22"/>
        </w:rPr>
        <w:t>ositioning enhancements for Rel-18 [2]</w:t>
      </w:r>
      <w:r w:rsidR="00BA6230">
        <w:rPr>
          <w:sz w:val="22"/>
        </w:rPr>
        <w:t xml:space="preserve"> includes a </w:t>
      </w:r>
      <w:r w:rsidR="00BA6230" w:rsidRPr="00FE577A">
        <w:rPr>
          <w:sz w:val="22"/>
        </w:rPr>
        <w:t xml:space="preserve">special part dedicated </w:t>
      </w:r>
      <w:r w:rsidR="00BA6230">
        <w:rPr>
          <w:sz w:val="22"/>
        </w:rPr>
        <w:t>for</w:t>
      </w:r>
      <w:r w:rsidR="00BA6230" w:rsidRPr="00FE577A">
        <w:rPr>
          <w:sz w:val="22"/>
        </w:rPr>
        <w:t xml:space="preserve"> enhancements of accuracy, integrity and power efficiency.</w:t>
      </w:r>
      <w:r>
        <w:rPr>
          <w:sz w:val="22"/>
        </w:rPr>
        <w:t xml:space="preserve"> In this section, we show the motivation and possibilities of considering this part of sidelink positioning. </w:t>
      </w:r>
    </w:p>
    <w:p w14:paraId="62C9359A" w14:textId="4495E782" w:rsidR="00E95774" w:rsidRPr="00FE577A" w:rsidRDefault="00E95774" w:rsidP="00E95774">
      <w:pPr>
        <w:spacing w:after="240"/>
        <w:jc w:val="both"/>
        <w:rPr>
          <w:sz w:val="22"/>
        </w:rPr>
      </w:pPr>
      <w:r>
        <w:rPr>
          <w:sz w:val="22"/>
        </w:rPr>
        <w:t>Regarding integrity,</w:t>
      </w:r>
      <w:r w:rsidRPr="00E95774">
        <w:rPr>
          <w:sz w:val="22"/>
        </w:rPr>
        <w:t xml:space="preserve"> </w:t>
      </w:r>
      <w:r>
        <w:rPr>
          <w:sz w:val="22"/>
        </w:rPr>
        <w:t xml:space="preserve">the trustworthiness of the position is crucial for most V2X applications. </w:t>
      </w:r>
      <w:r>
        <w:rPr>
          <w:sz w:val="22"/>
        </w:rPr>
        <w:t xml:space="preserve">Herein, we believe that sidelink positioning may introduce a new notion of implicit integrity as, e.g., verifying the positions retrieved from the network or other sources. Similarly, due to the limited communication range of sidelink by design, the reported position of UEs in the neighbourhood could be verified. Therefore, the implications of sidelink positioning on positioning integrity should be evaluated. </w:t>
      </w:r>
    </w:p>
    <w:p w14:paraId="4848B91E" w14:textId="45DF496E" w:rsidR="00E95774" w:rsidRPr="00FE577A" w:rsidRDefault="00E95774" w:rsidP="00E95774">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lastRenderedPageBreak/>
        <w:t xml:space="preserve">Proposal </w:t>
      </w:r>
      <w:r w:rsidR="00AB0BF9">
        <w:rPr>
          <w:rFonts w:ascii="Times New Roman" w:hAnsi="Times New Roman" w:cs="Times New Roman"/>
          <w:b/>
          <w:bCs/>
        </w:rPr>
        <w:t>7</w:t>
      </w:r>
      <w:r w:rsidRPr="00FE577A">
        <w:rPr>
          <w:rFonts w:ascii="Times New Roman" w:hAnsi="Times New Roman" w:cs="Times New Roman"/>
          <w:b/>
          <w:bCs/>
        </w:rPr>
        <w:t xml:space="preserve">: </w:t>
      </w:r>
      <w:r>
        <w:rPr>
          <w:rFonts w:ascii="Times New Roman" w:hAnsi="Times New Roman" w:cs="Times New Roman"/>
          <w:b/>
          <w:bCs/>
        </w:rPr>
        <w:t xml:space="preserve">Study the impact of sidelink positioning to improved positioning integrity of, e.g., </w:t>
      </w:r>
      <w:proofErr w:type="spellStart"/>
      <w:r>
        <w:rPr>
          <w:rFonts w:ascii="Times New Roman" w:hAnsi="Times New Roman" w:cs="Times New Roman"/>
          <w:b/>
          <w:bCs/>
        </w:rPr>
        <w:t>Uu</w:t>
      </w:r>
      <w:proofErr w:type="spellEnd"/>
      <w:r>
        <w:rPr>
          <w:rFonts w:ascii="Times New Roman" w:hAnsi="Times New Roman" w:cs="Times New Roman"/>
          <w:b/>
          <w:bCs/>
        </w:rPr>
        <w:t>-based positioning</w:t>
      </w:r>
    </w:p>
    <w:p w14:paraId="429B23B9" w14:textId="39DE5BC9" w:rsidR="00BA6230" w:rsidRPr="00FE577A" w:rsidRDefault="00E95774" w:rsidP="00BA6230">
      <w:pPr>
        <w:spacing w:after="240"/>
        <w:jc w:val="both"/>
        <w:rPr>
          <w:sz w:val="22"/>
        </w:rPr>
      </w:pPr>
      <w:r>
        <w:rPr>
          <w:sz w:val="22"/>
        </w:rPr>
        <w:t xml:space="preserve">The other aspects, including </w:t>
      </w:r>
      <w:r w:rsidRPr="00FE577A">
        <w:rPr>
          <w:sz w:val="22"/>
        </w:rPr>
        <w:t xml:space="preserve"> </w:t>
      </w:r>
      <w:r>
        <w:rPr>
          <w:sz w:val="22"/>
        </w:rPr>
        <w:t xml:space="preserve">positioning </w:t>
      </w:r>
      <w:r w:rsidRPr="00FE577A">
        <w:rPr>
          <w:sz w:val="22"/>
        </w:rPr>
        <w:t>accuracy and power efficiency</w:t>
      </w:r>
      <w:r>
        <w:rPr>
          <w:sz w:val="22"/>
        </w:rPr>
        <w:t>,</w:t>
      </w:r>
      <w:r w:rsidRPr="00FE577A">
        <w:rPr>
          <w:sz w:val="22"/>
        </w:rPr>
        <w:t xml:space="preserve"> can </w:t>
      </w:r>
      <w:r>
        <w:rPr>
          <w:sz w:val="22"/>
        </w:rPr>
        <w:t xml:space="preserve">also </w:t>
      </w:r>
      <w:r w:rsidRPr="00FE577A">
        <w:rPr>
          <w:sz w:val="22"/>
        </w:rPr>
        <w:t xml:space="preserve">be considered for </w:t>
      </w:r>
      <w:r>
        <w:rPr>
          <w:sz w:val="22"/>
        </w:rPr>
        <w:t>s</w:t>
      </w:r>
      <w:r w:rsidRPr="00FE577A">
        <w:rPr>
          <w:sz w:val="22"/>
        </w:rPr>
        <w:t>idelink positioning</w:t>
      </w:r>
      <w:r>
        <w:rPr>
          <w:sz w:val="22"/>
        </w:rPr>
        <w:t xml:space="preserve">. For example, Sidelink in </w:t>
      </w:r>
      <w:r w:rsidR="00BA6230" w:rsidRPr="00FE577A">
        <w:rPr>
          <w:sz w:val="22"/>
        </w:rPr>
        <w:t xml:space="preserve">Rel-17 </w:t>
      </w:r>
      <w:r>
        <w:rPr>
          <w:sz w:val="22"/>
        </w:rPr>
        <w:t xml:space="preserve">already </w:t>
      </w:r>
      <w:r w:rsidR="00BA6230" w:rsidRPr="00FE577A">
        <w:rPr>
          <w:sz w:val="22"/>
        </w:rPr>
        <w:t>specifie</w:t>
      </w:r>
      <w:r>
        <w:rPr>
          <w:sz w:val="22"/>
        </w:rPr>
        <w:t>s some</w:t>
      </w:r>
      <w:r w:rsidR="00BA6230" w:rsidRPr="00FE577A">
        <w:rPr>
          <w:sz w:val="22"/>
        </w:rPr>
        <w:t xml:space="preserve"> enhancements including </w:t>
      </w:r>
      <w:r>
        <w:rPr>
          <w:sz w:val="22"/>
        </w:rPr>
        <w:t xml:space="preserve">sidelink resource allocation for power saving UE, namely </w:t>
      </w:r>
      <w:r w:rsidR="00BA6230" w:rsidRPr="00FE577A">
        <w:rPr>
          <w:sz w:val="22"/>
        </w:rPr>
        <w:t>partial sensing and sidelink DRX</w:t>
      </w:r>
      <w:r>
        <w:rPr>
          <w:sz w:val="22"/>
        </w:rPr>
        <w:t>. Therefore,</w:t>
      </w:r>
      <w:r w:rsidR="00BA6230" w:rsidRPr="00FE577A">
        <w:rPr>
          <w:sz w:val="22"/>
        </w:rPr>
        <w:t xml:space="preserve"> </w:t>
      </w:r>
      <w:r>
        <w:rPr>
          <w:sz w:val="22"/>
        </w:rPr>
        <w:t xml:space="preserve">a </w:t>
      </w:r>
      <w:r w:rsidR="00BA6230" w:rsidRPr="00FE577A">
        <w:rPr>
          <w:sz w:val="22"/>
        </w:rPr>
        <w:t>power</w:t>
      </w:r>
      <w:r>
        <w:rPr>
          <w:sz w:val="22"/>
        </w:rPr>
        <w:t xml:space="preserve"> </w:t>
      </w:r>
      <w:r w:rsidRPr="00FE577A">
        <w:rPr>
          <w:sz w:val="22"/>
        </w:rPr>
        <w:t>efficient</w:t>
      </w:r>
      <w:r w:rsidR="00BA6230" w:rsidRPr="00FE577A">
        <w:rPr>
          <w:sz w:val="22"/>
        </w:rPr>
        <w:t xml:space="preserve"> SPRS </w:t>
      </w:r>
      <w:r>
        <w:rPr>
          <w:sz w:val="22"/>
        </w:rPr>
        <w:t xml:space="preserve">design </w:t>
      </w:r>
      <w:r w:rsidR="00BA6230" w:rsidRPr="00FE577A">
        <w:rPr>
          <w:sz w:val="22"/>
        </w:rPr>
        <w:t>may</w:t>
      </w:r>
      <w:r>
        <w:rPr>
          <w:sz w:val="22"/>
        </w:rPr>
        <w:t xml:space="preserve"> need to</w:t>
      </w:r>
      <w:r w:rsidR="00BA6230" w:rsidRPr="00FE577A">
        <w:rPr>
          <w:sz w:val="22"/>
        </w:rPr>
        <w:t xml:space="preserve"> </w:t>
      </w:r>
      <w:r>
        <w:rPr>
          <w:sz w:val="22"/>
        </w:rPr>
        <w:t>consider</w:t>
      </w:r>
      <w:r w:rsidR="00BA6230" w:rsidRPr="00FE577A">
        <w:rPr>
          <w:sz w:val="22"/>
        </w:rPr>
        <w:t xml:space="preserve"> DRX/partial sensing </w:t>
      </w:r>
      <w:r>
        <w:rPr>
          <w:sz w:val="22"/>
        </w:rPr>
        <w:t>introduced for sidelink</w:t>
      </w:r>
      <w:r w:rsidR="00BA6230" w:rsidRPr="00FE577A">
        <w:rPr>
          <w:sz w:val="22"/>
        </w:rPr>
        <w:t xml:space="preserve">. </w:t>
      </w:r>
      <w:r>
        <w:rPr>
          <w:sz w:val="22"/>
        </w:rPr>
        <w:t>Additionally, even fo</w:t>
      </w:r>
      <w:r w:rsidR="00BA6230" w:rsidRPr="00FE577A">
        <w:rPr>
          <w:sz w:val="22"/>
        </w:rPr>
        <w:t>r full sensing</w:t>
      </w:r>
      <w:r>
        <w:rPr>
          <w:sz w:val="22"/>
        </w:rPr>
        <w:t xml:space="preserve"> UEs</w:t>
      </w:r>
      <w:r w:rsidR="00BA6230" w:rsidRPr="00FE577A">
        <w:rPr>
          <w:sz w:val="22"/>
        </w:rPr>
        <w:t xml:space="preserve">, </w:t>
      </w:r>
      <w:r>
        <w:rPr>
          <w:sz w:val="22"/>
        </w:rPr>
        <w:t xml:space="preserve">i.e., UEs with </w:t>
      </w:r>
      <w:r w:rsidR="00BA6230" w:rsidRPr="00FE577A">
        <w:rPr>
          <w:sz w:val="22"/>
        </w:rPr>
        <w:t xml:space="preserve">no </w:t>
      </w:r>
      <w:r>
        <w:rPr>
          <w:sz w:val="22"/>
        </w:rPr>
        <w:t xml:space="preserve">sidelink </w:t>
      </w:r>
      <w:r w:rsidR="00BA6230" w:rsidRPr="00FE577A">
        <w:rPr>
          <w:sz w:val="22"/>
        </w:rPr>
        <w:t>DRX</w:t>
      </w:r>
      <w:r>
        <w:rPr>
          <w:sz w:val="22"/>
        </w:rPr>
        <w:t>/DTX</w:t>
      </w:r>
      <w:r w:rsidR="00BA6230" w:rsidRPr="00FE577A">
        <w:rPr>
          <w:sz w:val="22"/>
        </w:rPr>
        <w:t xml:space="preserve">, </w:t>
      </w:r>
      <w:r>
        <w:rPr>
          <w:sz w:val="22"/>
        </w:rPr>
        <w:t xml:space="preserve">the </w:t>
      </w:r>
      <w:r w:rsidR="00BA6230" w:rsidRPr="00FE577A">
        <w:rPr>
          <w:sz w:val="22"/>
        </w:rPr>
        <w:t xml:space="preserve">SPRS </w:t>
      </w:r>
      <w:r>
        <w:rPr>
          <w:sz w:val="22"/>
        </w:rPr>
        <w:t>placement, allocation and design</w:t>
      </w:r>
      <w:r w:rsidR="00BA6230" w:rsidRPr="00FE577A">
        <w:rPr>
          <w:sz w:val="22"/>
        </w:rPr>
        <w:t xml:space="preserve"> </w:t>
      </w:r>
      <w:r>
        <w:rPr>
          <w:sz w:val="22"/>
        </w:rPr>
        <w:t xml:space="preserve">should </w:t>
      </w:r>
      <w:r w:rsidR="00BA6230" w:rsidRPr="00FE577A">
        <w:rPr>
          <w:sz w:val="22"/>
        </w:rPr>
        <w:t>guarantee efficient power consumption.</w:t>
      </w:r>
    </w:p>
    <w:p w14:paraId="0D8A8270" w14:textId="22740AC8" w:rsidR="00E95774" w:rsidRDefault="00E95774" w:rsidP="00E95774">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AB0BF9">
        <w:rPr>
          <w:rFonts w:ascii="Times New Roman" w:hAnsi="Times New Roman" w:cs="Times New Roman"/>
          <w:b/>
          <w:bCs/>
        </w:rPr>
        <w:t>8</w:t>
      </w:r>
      <w:r w:rsidRPr="00FE577A">
        <w:rPr>
          <w:rFonts w:ascii="Times New Roman" w:hAnsi="Times New Roman" w:cs="Times New Roman"/>
          <w:b/>
          <w:bCs/>
        </w:rPr>
        <w:t xml:space="preserve">: </w:t>
      </w:r>
      <w:r>
        <w:rPr>
          <w:rFonts w:ascii="Times New Roman" w:hAnsi="Times New Roman" w:cs="Times New Roman"/>
          <w:b/>
          <w:bCs/>
        </w:rPr>
        <w:t xml:space="preserve">Study whether </w:t>
      </w:r>
      <w:r w:rsidRPr="00FE577A">
        <w:rPr>
          <w:rFonts w:ascii="Times New Roman" w:hAnsi="Times New Roman" w:cs="Times New Roman"/>
          <w:b/>
          <w:bCs/>
        </w:rPr>
        <w:t xml:space="preserve">SPRS design should consider </w:t>
      </w:r>
      <w:r>
        <w:rPr>
          <w:rFonts w:ascii="Times New Roman" w:hAnsi="Times New Roman" w:cs="Times New Roman"/>
          <w:b/>
          <w:bCs/>
        </w:rPr>
        <w:t xml:space="preserve">both </w:t>
      </w:r>
      <w:r w:rsidRPr="00FE577A">
        <w:rPr>
          <w:rFonts w:ascii="Times New Roman" w:hAnsi="Times New Roman" w:cs="Times New Roman"/>
          <w:b/>
          <w:bCs/>
        </w:rPr>
        <w:t xml:space="preserve">full sensing UEs </w:t>
      </w:r>
      <w:r>
        <w:rPr>
          <w:rFonts w:ascii="Times New Roman" w:hAnsi="Times New Roman" w:cs="Times New Roman"/>
          <w:b/>
          <w:bCs/>
        </w:rPr>
        <w:t xml:space="preserve">and </w:t>
      </w:r>
      <w:r w:rsidRPr="00FE577A">
        <w:rPr>
          <w:rFonts w:ascii="Times New Roman" w:hAnsi="Times New Roman" w:cs="Times New Roman"/>
          <w:b/>
          <w:bCs/>
        </w:rPr>
        <w:t>partial sensing</w:t>
      </w:r>
      <w:r>
        <w:rPr>
          <w:rFonts w:ascii="Times New Roman" w:hAnsi="Times New Roman" w:cs="Times New Roman"/>
          <w:b/>
          <w:bCs/>
        </w:rPr>
        <w:t>/DRX capabilities introduced with</w:t>
      </w:r>
      <w:r w:rsidRPr="00FE577A">
        <w:rPr>
          <w:rFonts w:ascii="Times New Roman" w:hAnsi="Times New Roman" w:cs="Times New Roman"/>
          <w:b/>
          <w:bCs/>
        </w:rPr>
        <w:t xml:space="preserve"> Rel-17. </w:t>
      </w:r>
    </w:p>
    <w:p w14:paraId="48DC428B" w14:textId="7DCCFB47" w:rsidR="00A20F09" w:rsidRPr="00FE577A" w:rsidRDefault="00E95774" w:rsidP="00A20F09">
      <w:pPr>
        <w:spacing w:after="240"/>
        <w:jc w:val="both"/>
        <w:rPr>
          <w:sz w:val="22"/>
        </w:rPr>
      </w:pPr>
      <w:r>
        <w:t xml:space="preserve">Finally, </w:t>
      </w:r>
      <w:r>
        <w:rPr>
          <w:sz w:val="22"/>
        </w:rPr>
        <w:t>s</w:t>
      </w:r>
      <w:r w:rsidR="00A20F09" w:rsidRPr="00FE577A">
        <w:rPr>
          <w:sz w:val="22"/>
        </w:rPr>
        <w:t xml:space="preserve">idelink carrier aggregation is going to be standardized in Rel-18 [10], therefore, further enhancements to sidelink positioning accuracy may utilize carrier aggregation. </w:t>
      </w:r>
      <w:r>
        <w:rPr>
          <w:sz w:val="22"/>
        </w:rPr>
        <w:t>In this case</w:t>
      </w:r>
      <w:r w:rsidR="00A20F09" w:rsidRPr="00FE577A">
        <w:rPr>
          <w:sz w:val="22"/>
        </w:rPr>
        <w:t xml:space="preserve">, </w:t>
      </w:r>
      <w:r w:rsidRPr="00FE577A">
        <w:rPr>
          <w:sz w:val="22"/>
        </w:rPr>
        <w:t>after SPRS proper design</w:t>
      </w:r>
      <w:r>
        <w:rPr>
          <w:sz w:val="22"/>
        </w:rPr>
        <w:t xml:space="preserve">, </w:t>
      </w:r>
      <w:r w:rsidRPr="00FE577A">
        <w:rPr>
          <w:sz w:val="22"/>
        </w:rPr>
        <w:t xml:space="preserve"> </w:t>
      </w:r>
      <w:r w:rsidR="00A20F09" w:rsidRPr="00FE577A">
        <w:rPr>
          <w:sz w:val="22"/>
        </w:rPr>
        <w:t xml:space="preserve">bandwidth aggregation of SPRS can be used to enhance positioning accuracy. </w:t>
      </w:r>
      <w:r>
        <w:rPr>
          <w:sz w:val="22"/>
        </w:rPr>
        <w:t>F</w:t>
      </w:r>
      <w:r w:rsidRPr="00FE577A">
        <w:rPr>
          <w:sz w:val="22"/>
        </w:rPr>
        <w:t>or simplicity</w:t>
      </w:r>
      <w:r>
        <w:rPr>
          <w:sz w:val="22"/>
        </w:rPr>
        <w:t>, a</w:t>
      </w:r>
      <w:r w:rsidR="00A20F09" w:rsidRPr="00FE577A">
        <w:rPr>
          <w:sz w:val="22"/>
        </w:rPr>
        <w:t>djacent carrier aggregation can be assumed.</w:t>
      </w:r>
    </w:p>
    <w:p w14:paraId="0854C014" w14:textId="3D1CC798" w:rsidR="00A20F09" w:rsidRPr="00FE577A" w:rsidRDefault="00A20F09" w:rsidP="00A20F09">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sidR="00AB0BF9">
        <w:rPr>
          <w:rFonts w:ascii="Times New Roman" w:hAnsi="Times New Roman" w:cs="Times New Roman"/>
          <w:b/>
          <w:bCs/>
        </w:rPr>
        <w:t>9</w:t>
      </w:r>
      <w:r w:rsidRPr="00FE577A">
        <w:rPr>
          <w:rFonts w:ascii="Times New Roman" w:hAnsi="Times New Roman" w:cs="Times New Roman"/>
          <w:b/>
          <w:bCs/>
        </w:rPr>
        <w:t xml:space="preserve">: </w:t>
      </w:r>
      <w:r w:rsidR="00E95774">
        <w:rPr>
          <w:rFonts w:ascii="Times New Roman" w:hAnsi="Times New Roman" w:cs="Times New Roman"/>
          <w:b/>
          <w:bCs/>
        </w:rPr>
        <w:t xml:space="preserve">Study enhancing Sidelink positioning accuracy using </w:t>
      </w:r>
      <w:r w:rsidRPr="00FE577A">
        <w:rPr>
          <w:rFonts w:ascii="Times New Roman" w:hAnsi="Times New Roman" w:cs="Times New Roman"/>
          <w:b/>
          <w:bCs/>
        </w:rPr>
        <w:t xml:space="preserve">S-PRS bandwidth aggregation </w:t>
      </w:r>
      <w:r w:rsidR="00E95774">
        <w:rPr>
          <w:rFonts w:ascii="Times New Roman" w:hAnsi="Times New Roman" w:cs="Times New Roman"/>
          <w:b/>
          <w:bCs/>
        </w:rPr>
        <w:t>(</w:t>
      </w:r>
      <w:r w:rsidR="000310D0">
        <w:rPr>
          <w:rFonts w:ascii="Times New Roman" w:hAnsi="Times New Roman" w:cs="Times New Roman"/>
          <w:b/>
          <w:bCs/>
        </w:rPr>
        <w:t xml:space="preserve">will be </w:t>
      </w:r>
      <w:r w:rsidR="00E95774">
        <w:rPr>
          <w:rFonts w:ascii="Times New Roman" w:hAnsi="Times New Roman" w:cs="Times New Roman"/>
          <w:b/>
          <w:bCs/>
        </w:rPr>
        <w:t xml:space="preserve">introduced in </w:t>
      </w:r>
      <w:r w:rsidRPr="00FE577A">
        <w:rPr>
          <w:rFonts w:ascii="Times New Roman" w:hAnsi="Times New Roman" w:cs="Times New Roman"/>
          <w:b/>
          <w:bCs/>
        </w:rPr>
        <w:t>Rel-18</w:t>
      </w:r>
      <w:r w:rsidR="00E95774">
        <w:rPr>
          <w:rFonts w:ascii="Times New Roman" w:hAnsi="Times New Roman" w:cs="Times New Roman"/>
          <w:b/>
          <w:bCs/>
        </w:rPr>
        <w:t>)</w:t>
      </w:r>
      <w:r w:rsidRPr="00FE577A">
        <w:rPr>
          <w:rFonts w:ascii="Times New Roman" w:hAnsi="Times New Roman" w:cs="Times New Roman"/>
          <w:b/>
          <w:bCs/>
        </w:rPr>
        <w:t>.</w:t>
      </w:r>
    </w:p>
    <w:p w14:paraId="62CEA876" w14:textId="77777777" w:rsidR="00C65B8D" w:rsidRPr="00366E0C" w:rsidRDefault="008D7262" w:rsidP="00753B04">
      <w:pPr>
        <w:pStyle w:val="Heading1"/>
        <w:jc w:val="both"/>
        <w:rPr>
          <w:rFonts w:ascii="Times New Roman" w:hAnsi="Times New Roman"/>
          <w:b/>
          <w:sz w:val="32"/>
          <w:lang w:eastAsia="ja-JP"/>
        </w:rPr>
      </w:pPr>
      <w:r w:rsidRPr="00366E0C">
        <w:rPr>
          <w:rFonts w:ascii="Times New Roman" w:hAnsi="Times New Roman"/>
          <w:b/>
          <w:sz w:val="32"/>
          <w:lang w:eastAsia="ja-JP"/>
        </w:rPr>
        <w:t>Conclusion</w:t>
      </w:r>
    </w:p>
    <w:p w14:paraId="7977BEF3" w14:textId="6069E825" w:rsidR="00271990" w:rsidRDefault="00B46B52" w:rsidP="00271990">
      <w:pPr>
        <w:pStyle w:val="ListParagraph"/>
        <w:spacing w:before="100" w:beforeAutospacing="1"/>
        <w:ind w:left="0"/>
        <w:jc w:val="both"/>
        <w:rPr>
          <w:rFonts w:ascii="Times New Roman" w:hAnsi="Times New Roman" w:cs="Times New Roman"/>
        </w:rPr>
      </w:pPr>
      <w:bookmarkStart w:id="1" w:name="_Ref55091672"/>
      <w:r>
        <w:rPr>
          <w:rFonts w:ascii="Times New Roman" w:hAnsi="Times New Roman" w:cs="Times New Roman"/>
        </w:rPr>
        <w:t xml:space="preserve">For Rel.-18 sidelink positioning study phase, </w:t>
      </w:r>
      <w:r w:rsidR="00271990" w:rsidRPr="002F11BC">
        <w:rPr>
          <w:rFonts w:ascii="Times New Roman" w:hAnsi="Times New Roman" w:cs="Times New Roman"/>
        </w:rPr>
        <w:t xml:space="preserve">the following </w:t>
      </w:r>
      <w:r w:rsidR="00FE577A">
        <w:rPr>
          <w:rFonts w:ascii="Times New Roman" w:hAnsi="Times New Roman" w:cs="Times New Roman"/>
        </w:rPr>
        <w:t>are</w:t>
      </w:r>
      <w:r w:rsidR="00FE577A" w:rsidRPr="002F11BC">
        <w:rPr>
          <w:rFonts w:ascii="Times New Roman" w:hAnsi="Times New Roman" w:cs="Times New Roman"/>
        </w:rPr>
        <w:t xml:space="preserve"> </w:t>
      </w:r>
      <w:r w:rsidR="00271990" w:rsidRPr="002F11BC">
        <w:rPr>
          <w:rFonts w:ascii="Times New Roman" w:hAnsi="Times New Roman" w:cs="Times New Roman"/>
        </w:rPr>
        <w:t>proposed:</w:t>
      </w:r>
    </w:p>
    <w:p w14:paraId="45BFF79A" w14:textId="77777777" w:rsidR="000310D0" w:rsidRDefault="000310D0" w:rsidP="000310D0">
      <w:pPr>
        <w:spacing w:line="256" w:lineRule="auto"/>
        <w:jc w:val="both"/>
        <w:rPr>
          <w:b/>
          <w:sz w:val="22"/>
          <w:szCs w:val="22"/>
        </w:rPr>
      </w:pPr>
      <w:r w:rsidRPr="00784CA7">
        <w:rPr>
          <w:b/>
          <w:sz w:val="22"/>
          <w:szCs w:val="22"/>
        </w:rPr>
        <w:t xml:space="preserve">Proposal </w:t>
      </w:r>
      <w:r>
        <w:rPr>
          <w:b/>
          <w:sz w:val="22"/>
          <w:szCs w:val="22"/>
        </w:rPr>
        <w:t>1</w:t>
      </w:r>
      <w:r w:rsidRPr="00784CA7">
        <w:rPr>
          <w:b/>
          <w:sz w:val="22"/>
          <w:szCs w:val="22"/>
        </w:rPr>
        <w:t xml:space="preserve">: </w:t>
      </w:r>
      <w:r>
        <w:rPr>
          <w:b/>
          <w:sz w:val="22"/>
          <w:szCs w:val="22"/>
        </w:rPr>
        <w:t xml:space="preserve">For studying </w:t>
      </w:r>
      <w:r w:rsidRPr="00784CA7">
        <w:rPr>
          <w:b/>
          <w:sz w:val="22"/>
          <w:szCs w:val="22"/>
        </w:rPr>
        <w:t xml:space="preserve">sidelink positioning method (e.g., TDO, RTT, AOA/D, …) consider </w:t>
      </w:r>
      <w:r>
        <w:rPr>
          <w:b/>
          <w:sz w:val="22"/>
          <w:szCs w:val="22"/>
        </w:rPr>
        <w:t xml:space="preserve">the relevant </w:t>
      </w:r>
      <w:r w:rsidRPr="00784CA7">
        <w:rPr>
          <w:b/>
          <w:sz w:val="22"/>
          <w:szCs w:val="22"/>
        </w:rPr>
        <w:t xml:space="preserve">positioning </w:t>
      </w:r>
      <w:r>
        <w:rPr>
          <w:b/>
          <w:sz w:val="22"/>
          <w:szCs w:val="22"/>
        </w:rPr>
        <w:t>technique</w:t>
      </w:r>
      <w:r w:rsidRPr="00784CA7">
        <w:rPr>
          <w:b/>
          <w:sz w:val="22"/>
          <w:szCs w:val="22"/>
        </w:rPr>
        <w:t xml:space="preserve"> (e.g., relative, ranging, or absolute) and </w:t>
      </w:r>
      <w:r>
        <w:rPr>
          <w:b/>
          <w:sz w:val="22"/>
          <w:szCs w:val="22"/>
        </w:rPr>
        <w:t xml:space="preserve">the </w:t>
      </w:r>
      <w:r w:rsidRPr="00784CA7">
        <w:rPr>
          <w:b/>
          <w:sz w:val="22"/>
          <w:szCs w:val="22"/>
        </w:rPr>
        <w:t>deployment scenario.</w:t>
      </w:r>
    </w:p>
    <w:p w14:paraId="708AB273" w14:textId="3E85D7AE" w:rsidR="000310D0" w:rsidRDefault="000310D0" w:rsidP="000310D0">
      <w:pPr>
        <w:spacing w:after="0" w:line="256" w:lineRule="auto"/>
        <w:jc w:val="both"/>
        <w:rPr>
          <w:b/>
          <w:sz w:val="22"/>
          <w:szCs w:val="22"/>
        </w:rPr>
      </w:pPr>
      <w:r w:rsidRPr="00784CA7">
        <w:rPr>
          <w:b/>
          <w:sz w:val="22"/>
          <w:szCs w:val="22"/>
        </w:rPr>
        <w:t xml:space="preserve">Proposal </w:t>
      </w:r>
      <w:r>
        <w:rPr>
          <w:b/>
          <w:sz w:val="22"/>
          <w:szCs w:val="22"/>
        </w:rPr>
        <w:t>2</w:t>
      </w:r>
      <w:r w:rsidRPr="00784CA7">
        <w:rPr>
          <w:b/>
          <w:sz w:val="22"/>
          <w:szCs w:val="22"/>
        </w:rPr>
        <w:t xml:space="preserve">: </w:t>
      </w:r>
      <w:r>
        <w:rPr>
          <w:b/>
          <w:sz w:val="22"/>
          <w:szCs w:val="22"/>
        </w:rPr>
        <w:t xml:space="preserve">For studying </w:t>
      </w:r>
      <w:r w:rsidRPr="00784CA7">
        <w:rPr>
          <w:b/>
          <w:sz w:val="22"/>
          <w:szCs w:val="22"/>
        </w:rPr>
        <w:t xml:space="preserve">sidelink positioning method (e.g., TDO, RTT, AOA/D, …) </w:t>
      </w:r>
      <w:r w:rsidRPr="00A20F09">
        <w:rPr>
          <w:b/>
          <w:sz w:val="22"/>
          <w:szCs w:val="22"/>
        </w:rPr>
        <w:t>keep L1/L2 layer impact being minimum and independent of sidelink positioning signal design</w:t>
      </w:r>
      <w:r w:rsidRPr="00784CA7">
        <w:rPr>
          <w:b/>
          <w:sz w:val="22"/>
          <w:szCs w:val="22"/>
        </w:rPr>
        <w:t>.</w:t>
      </w:r>
    </w:p>
    <w:p w14:paraId="5977902D" w14:textId="77777777" w:rsidR="000310D0" w:rsidRDefault="000310D0" w:rsidP="000310D0">
      <w:pPr>
        <w:spacing w:before="240" w:after="0" w:line="257" w:lineRule="auto"/>
        <w:jc w:val="both"/>
        <w:rPr>
          <w:b/>
          <w:sz w:val="22"/>
          <w:szCs w:val="22"/>
        </w:rPr>
      </w:pPr>
      <w:r w:rsidRPr="00784CA7">
        <w:rPr>
          <w:b/>
          <w:sz w:val="22"/>
          <w:szCs w:val="22"/>
        </w:rPr>
        <w:t xml:space="preserve">Proposal </w:t>
      </w:r>
      <w:r>
        <w:rPr>
          <w:b/>
          <w:sz w:val="22"/>
          <w:szCs w:val="22"/>
        </w:rPr>
        <w:t>3</w:t>
      </w:r>
      <w:r w:rsidRPr="00784CA7">
        <w:rPr>
          <w:b/>
          <w:sz w:val="22"/>
          <w:szCs w:val="22"/>
        </w:rPr>
        <w:t xml:space="preserve">: Study </w:t>
      </w:r>
      <w:r>
        <w:rPr>
          <w:b/>
          <w:sz w:val="22"/>
          <w:szCs w:val="22"/>
        </w:rPr>
        <w:t>SPRS design, allocation and signalling considering the following aspects:</w:t>
      </w:r>
    </w:p>
    <w:p w14:paraId="5AE2F3B9" w14:textId="77777777"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 xml:space="preserve">Reusing NR </w:t>
      </w:r>
      <w:proofErr w:type="spellStart"/>
      <w:r w:rsidRPr="002B1198">
        <w:rPr>
          <w:rFonts w:ascii="Times New Roman" w:hAnsi="Times New Roman" w:cs="Times New Roman"/>
          <w:b/>
        </w:rPr>
        <w:t>Uu</w:t>
      </w:r>
      <w:proofErr w:type="spellEnd"/>
      <w:r w:rsidRPr="002B1198">
        <w:rPr>
          <w:rFonts w:ascii="Times New Roman" w:hAnsi="Times New Roman" w:cs="Times New Roman"/>
          <w:b/>
        </w:rPr>
        <w:t xml:space="preserve"> SPRS design as much as possible</w:t>
      </w:r>
    </w:p>
    <w:p w14:paraId="4FACF731" w14:textId="77777777"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Impact of sidelink synchronization method and sidelink broadcast channel</w:t>
      </w:r>
    </w:p>
    <w:p w14:paraId="3993FDB9" w14:textId="77777777"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Impact on sidelink control channel design including coexistence to old releases</w:t>
      </w:r>
    </w:p>
    <w:p w14:paraId="7D7983C3" w14:textId="60F97804"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SPRS scheduling impact on SL resource (re-)selection</w:t>
      </w:r>
      <w:r>
        <w:rPr>
          <w:rFonts w:ascii="Times New Roman" w:hAnsi="Times New Roman" w:cs="Times New Roman"/>
          <w:b/>
        </w:rPr>
        <w:t>/</w:t>
      </w:r>
      <w:r w:rsidRPr="002B1198">
        <w:rPr>
          <w:rFonts w:ascii="Times New Roman" w:hAnsi="Times New Roman" w:cs="Times New Roman"/>
          <w:b/>
        </w:rPr>
        <w:t>reservation,</w:t>
      </w:r>
    </w:p>
    <w:p w14:paraId="39C0BCB6" w14:textId="77777777"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SPRS allocation with interference avoidance mechanism</w:t>
      </w:r>
    </w:p>
    <w:p w14:paraId="3214691C" w14:textId="77777777" w:rsidR="000310D0" w:rsidRPr="002B1198"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 xml:space="preserve">SPRS allocation with periodic reservation and/or dynamic (on demand) allocation </w:t>
      </w:r>
    </w:p>
    <w:p w14:paraId="78DFF759" w14:textId="54112C97" w:rsidR="00AB0BF9" w:rsidRDefault="000310D0" w:rsidP="000310D0">
      <w:pPr>
        <w:pStyle w:val="ListParagraph"/>
        <w:numPr>
          <w:ilvl w:val="0"/>
          <w:numId w:val="36"/>
        </w:numPr>
        <w:spacing w:line="256" w:lineRule="auto"/>
        <w:jc w:val="both"/>
        <w:rPr>
          <w:rFonts w:ascii="Times New Roman" w:hAnsi="Times New Roman" w:cs="Times New Roman"/>
          <w:b/>
        </w:rPr>
      </w:pPr>
      <w:r w:rsidRPr="002B1198">
        <w:rPr>
          <w:rFonts w:ascii="Times New Roman" w:hAnsi="Times New Roman" w:cs="Times New Roman"/>
          <w:b/>
        </w:rPr>
        <w:t>SPRS request and response should consider the different casting types, i.e., unicast, groupcast, and broadcast</w:t>
      </w:r>
      <w:r w:rsidR="00AB0BF9" w:rsidRPr="00592CC4">
        <w:rPr>
          <w:rFonts w:ascii="Times New Roman" w:hAnsi="Times New Roman" w:cs="Times New Roman"/>
          <w:b/>
        </w:rPr>
        <w:t xml:space="preserve"> </w:t>
      </w:r>
    </w:p>
    <w:p w14:paraId="0D4480E7" w14:textId="77777777" w:rsidR="00AB0BF9" w:rsidRPr="00D21DBE" w:rsidRDefault="00AB0BF9" w:rsidP="00AB0BF9">
      <w:pPr>
        <w:pStyle w:val="ListParagraph"/>
        <w:spacing w:after="120"/>
        <w:ind w:left="0"/>
        <w:jc w:val="both"/>
        <w:rPr>
          <w:rFonts w:ascii="Times New Roman" w:hAnsi="Times New Roman" w:cs="Times New Roman"/>
          <w:b/>
          <w:bCs/>
        </w:rPr>
      </w:pPr>
      <w:r w:rsidRPr="00D21DBE">
        <w:rPr>
          <w:rFonts w:ascii="Times New Roman" w:hAnsi="Times New Roman" w:cs="Times New Roman"/>
          <w:b/>
          <w:bCs/>
        </w:rPr>
        <w:t xml:space="preserve">Proposal </w:t>
      </w:r>
      <w:r>
        <w:rPr>
          <w:rFonts w:ascii="Times New Roman" w:hAnsi="Times New Roman" w:cs="Times New Roman"/>
          <w:b/>
          <w:bCs/>
        </w:rPr>
        <w:t>4</w:t>
      </w:r>
      <w:r w:rsidRPr="00D21DBE">
        <w:rPr>
          <w:rFonts w:ascii="Times New Roman" w:hAnsi="Times New Roman" w:cs="Times New Roman"/>
          <w:b/>
          <w:bCs/>
        </w:rPr>
        <w:t xml:space="preserve">: Study possible mechanisms combing sidelink and </w:t>
      </w:r>
      <w:proofErr w:type="spellStart"/>
      <w:r w:rsidRPr="00D21DBE">
        <w:rPr>
          <w:rFonts w:ascii="Times New Roman" w:hAnsi="Times New Roman" w:cs="Times New Roman"/>
          <w:b/>
          <w:bCs/>
        </w:rPr>
        <w:t>Uu</w:t>
      </w:r>
      <w:proofErr w:type="spellEnd"/>
      <w:r w:rsidRPr="00D21DBE">
        <w:rPr>
          <w:rFonts w:ascii="Times New Roman" w:hAnsi="Times New Roman" w:cs="Times New Roman"/>
          <w:b/>
          <w:bCs/>
        </w:rPr>
        <w:t xml:space="preserve"> positioning and study whether this combination require</w:t>
      </w:r>
      <w:r>
        <w:rPr>
          <w:rFonts w:ascii="Times New Roman" w:hAnsi="Times New Roman" w:cs="Times New Roman"/>
          <w:b/>
          <w:bCs/>
        </w:rPr>
        <w:t>s any</w:t>
      </w:r>
      <w:r w:rsidRPr="00D21DBE">
        <w:rPr>
          <w:rFonts w:ascii="Times New Roman" w:hAnsi="Times New Roman" w:cs="Times New Roman"/>
          <w:b/>
          <w:bCs/>
        </w:rPr>
        <w:t xml:space="preserve"> RAN impacts.</w:t>
      </w:r>
    </w:p>
    <w:p w14:paraId="60C79F34" w14:textId="77777777" w:rsidR="00AB0BF9" w:rsidRPr="00D21DBE" w:rsidRDefault="00AB0BF9" w:rsidP="00AB0BF9">
      <w:pPr>
        <w:pStyle w:val="ListParagraph"/>
        <w:ind w:left="0"/>
        <w:jc w:val="both"/>
        <w:rPr>
          <w:rFonts w:ascii="Times New Roman" w:hAnsi="Times New Roman" w:cs="Times New Roman"/>
          <w:b/>
          <w:bCs/>
        </w:rPr>
      </w:pPr>
      <w:r w:rsidRPr="00D21DBE">
        <w:rPr>
          <w:rFonts w:ascii="Times New Roman" w:hAnsi="Times New Roman" w:cs="Times New Roman"/>
          <w:b/>
          <w:bCs/>
        </w:rPr>
        <w:t xml:space="preserve">Proposal </w:t>
      </w:r>
      <w:r>
        <w:rPr>
          <w:rFonts w:ascii="Times New Roman" w:hAnsi="Times New Roman" w:cs="Times New Roman"/>
          <w:b/>
          <w:bCs/>
        </w:rPr>
        <w:t>5</w:t>
      </w:r>
      <w:r w:rsidRPr="00D21DBE">
        <w:rPr>
          <w:rFonts w:ascii="Times New Roman" w:hAnsi="Times New Roman" w:cs="Times New Roman"/>
          <w:b/>
          <w:bCs/>
        </w:rPr>
        <w:t xml:space="preserve">: </w:t>
      </w:r>
      <w:r>
        <w:rPr>
          <w:rFonts w:ascii="Times New Roman" w:hAnsi="Times New Roman" w:cs="Times New Roman"/>
          <w:b/>
          <w:bCs/>
        </w:rPr>
        <w:t>S</w:t>
      </w:r>
      <w:r w:rsidRPr="00D21DBE">
        <w:rPr>
          <w:rFonts w:ascii="Times New Roman" w:hAnsi="Times New Roman" w:cs="Times New Roman"/>
          <w:b/>
          <w:bCs/>
        </w:rPr>
        <w:t xml:space="preserve">tudy sidelink positioning techniques </w:t>
      </w:r>
      <w:r>
        <w:rPr>
          <w:rFonts w:ascii="Times New Roman" w:hAnsi="Times New Roman" w:cs="Times New Roman"/>
          <w:b/>
          <w:bCs/>
        </w:rPr>
        <w:t xml:space="preserve">considering both LOS and </w:t>
      </w:r>
      <w:r w:rsidRPr="00D21DBE">
        <w:rPr>
          <w:rFonts w:ascii="Times New Roman" w:hAnsi="Times New Roman" w:cs="Times New Roman"/>
          <w:b/>
          <w:bCs/>
        </w:rPr>
        <w:t xml:space="preserve">NLOS </w:t>
      </w:r>
      <w:r>
        <w:rPr>
          <w:rFonts w:ascii="Times New Roman" w:hAnsi="Times New Roman" w:cs="Times New Roman"/>
          <w:b/>
          <w:bCs/>
        </w:rPr>
        <w:t>conditions</w:t>
      </w:r>
      <w:r w:rsidRPr="00D21DBE">
        <w:rPr>
          <w:rFonts w:ascii="Times New Roman" w:hAnsi="Times New Roman" w:cs="Times New Roman"/>
          <w:b/>
          <w:bCs/>
        </w:rPr>
        <w:t>.</w:t>
      </w:r>
    </w:p>
    <w:p w14:paraId="55D6DFE2" w14:textId="77777777" w:rsidR="00AB0BF9" w:rsidRPr="00E95774" w:rsidRDefault="00AB0BF9" w:rsidP="00AB0BF9">
      <w:pPr>
        <w:pStyle w:val="ListParagraph"/>
        <w:spacing w:after="120"/>
        <w:ind w:left="0"/>
        <w:jc w:val="both"/>
        <w:rPr>
          <w:rFonts w:ascii="Times New Roman" w:hAnsi="Times New Roman" w:cs="Times New Roman"/>
          <w:b/>
          <w:bCs/>
          <w:lang w:val="en-GB"/>
        </w:rPr>
      </w:pPr>
      <w:r w:rsidRPr="00E95774">
        <w:rPr>
          <w:rFonts w:ascii="Times New Roman" w:hAnsi="Times New Roman" w:cs="Times New Roman"/>
          <w:b/>
          <w:bCs/>
          <w:lang w:val="en-GB"/>
        </w:rPr>
        <w:t xml:space="preserve">Proposal 6: </w:t>
      </w:r>
      <w:r w:rsidRPr="00E95774">
        <w:rPr>
          <w:rFonts w:ascii="Times New Roman" w:hAnsi="Times New Roman" w:cs="Times New Roman"/>
          <w:b/>
          <w:bCs/>
        </w:rPr>
        <w:t xml:space="preserve">Study carrier phase based positioning </w:t>
      </w:r>
      <w:r>
        <w:rPr>
          <w:rFonts w:ascii="Times New Roman" w:hAnsi="Times New Roman" w:cs="Times New Roman"/>
          <w:b/>
          <w:bCs/>
        </w:rPr>
        <w:t xml:space="preserve">for </w:t>
      </w:r>
      <w:r w:rsidRPr="00E95774">
        <w:rPr>
          <w:rFonts w:ascii="Times New Roman" w:hAnsi="Times New Roman" w:cs="Times New Roman"/>
          <w:b/>
          <w:bCs/>
        </w:rPr>
        <w:t>sidelink positioning</w:t>
      </w:r>
      <w:r>
        <w:rPr>
          <w:rFonts w:ascii="Times New Roman" w:hAnsi="Times New Roman" w:cs="Times New Roman"/>
          <w:b/>
          <w:bCs/>
        </w:rPr>
        <w:t xml:space="preserve"> techniques </w:t>
      </w:r>
    </w:p>
    <w:p w14:paraId="79C52136" w14:textId="77777777" w:rsidR="00AB0BF9" w:rsidRPr="00FE577A" w:rsidRDefault="00AB0BF9" w:rsidP="00AB0BF9">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Pr>
          <w:rFonts w:ascii="Times New Roman" w:hAnsi="Times New Roman" w:cs="Times New Roman"/>
          <w:b/>
          <w:bCs/>
        </w:rPr>
        <w:t>7</w:t>
      </w:r>
      <w:r w:rsidRPr="00FE577A">
        <w:rPr>
          <w:rFonts w:ascii="Times New Roman" w:hAnsi="Times New Roman" w:cs="Times New Roman"/>
          <w:b/>
          <w:bCs/>
        </w:rPr>
        <w:t xml:space="preserve">: </w:t>
      </w:r>
      <w:r>
        <w:rPr>
          <w:rFonts w:ascii="Times New Roman" w:hAnsi="Times New Roman" w:cs="Times New Roman"/>
          <w:b/>
          <w:bCs/>
        </w:rPr>
        <w:t xml:space="preserve">Study the impact of sidelink positioning to improved positioning integrity of, e.g., </w:t>
      </w:r>
      <w:proofErr w:type="spellStart"/>
      <w:r>
        <w:rPr>
          <w:rFonts w:ascii="Times New Roman" w:hAnsi="Times New Roman" w:cs="Times New Roman"/>
          <w:b/>
          <w:bCs/>
        </w:rPr>
        <w:t>Uu</w:t>
      </w:r>
      <w:proofErr w:type="spellEnd"/>
      <w:r>
        <w:rPr>
          <w:rFonts w:ascii="Times New Roman" w:hAnsi="Times New Roman" w:cs="Times New Roman"/>
          <w:b/>
          <w:bCs/>
        </w:rPr>
        <w:t>-based positioning</w:t>
      </w:r>
    </w:p>
    <w:p w14:paraId="7AA48E01" w14:textId="77777777" w:rsidR="00AB0BF9" w:rsidRDefault="00AB0BF9" w:rsidP="00AB0BF9">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Pr>
          <w:rFonts w:ascii="Times New Roman" w:hAnsi="Times New Roman" w:cs="Times New Roman"/>
          <w:b/>
          <w:bCs/>
        </w:rPr>
        <w:t>8</w:t>
      </w:r>
      <w:r w:rsidRPr="00FE577A">
        <w:rPr>
          <w:rFonts w:ascii="Times New Roman" w:hAnsi="Times New Roman" w:cs="Times New Roman"/>
          <w:b/>
          <w:bCs/>
        </w:rPr>
        <w:t xml:space="preserve">: </w:t>
      </w:r>
      <w:r>
        <w:rPr>
          <w:rFonts w:ascii="Times New Roman" w:hAnsi="Times New Roman" w:cs="Times New Roman"/>
          <w:b/>
          <w:bCs/>
        </w:rPr>
        <w:t xml:space="preserve">Study whether </w:t>
      </w:r>
      <w:r w:rsidRPr="00FE577A">
        <w:rPr>
          <w:rFonts w:ascii="Times New Roman" w:hAnsi="Times New Roman" w:cs="Times New Roman"/>
          <w:b/>
          <w:bCs/>
        </w:rPr>
        <w:t xml:space="preserve">SPRS design should consider </w:t>
      </w:r>
      <w:r>
        <w:rPr>
          <w:rFonts w:ascii="Times New Roman" w:hAnsi="Times New Roman" w:cs="Times New Roman"/>
          <w:b/>
          <w:bCs/>
        </w:rPr>
        <w:t xml:space="preserve">both </w:t>
      </w:r>
      <w:r w:rsidRPr="00FE577A">
        <w:rPr>
          <w:rFonts w:ascii="Times New Roman" w:hAnsi="Times New Roman" w:cs="Times New Roman"/>
          <w:b/>
          <w:bCs/>
        </w:rPr>
        <w:t xml:space="preserve">full sensing UEs </w:t>
      </w:r>
      <w:r>
        <w:rPr>
          <w:rFonts w:ascii="Times New Roman" w:hAnsi="Times New Roman" w:cs="Times New Roman"/>
          <w:b/>
          <w:bCs/>
        </w:rPr>
        <w:t xml:space="preserve">and </w:t>
      </w:r>
      <w:r w:rsidRPr="00FE577A">
        <w:rPr>
          <w:rFonts w:ascii="Times New Roman" w:hAnsi="Times New Roman" w:cs="Times New Roman"/>
          <w:b/>
          <w:bCs/>
        </w:rPr>
        <w:t>partial sensing</w:t>
      </w:r>
      <w:r>
        <w:rPr>
          <w:rFonts w:ascii="Times New Roman" w:hAnsi="Times New Roman" w:cs="Times New Roman"/>
          <w:b/>
          <w:bCs/>
        </w:rPr>
        <w:t>/DRX capabilities introduced with</w:t>
      </w:r>
      <w:r w:rsidRPr="00FE577A">
        <w:rPr>
          <w:rFonts w:ascii="Times New Roman" w:hAnsi="Times New Roman" w:cs="Times New Roman"/>
          <w:b/>
          <w:bCs/>
        </w:rPr>
        <w:t xml:space="preserve"> Rel-17. </w:t>
      </w:r>
    </w:p>
    <w:p w14:paraId="0C1175B9" w14:textId="7383D777" w:rsidR="00AB0BF9" w:rsidRPr="00FE577A" w:rsidRDefault="00AB0BF9" w:rsidP="00AB0BF9">
      <w:pPr>
        <w:pStyle w:val="ListParagraph"/>
        <w:spacing w:after="120"/>
        <w:ind w:left="0"/>
        <w:jc w:val="both"/>
        <w:rPr>
          <w:rFonts w:ascii="Times New Roman" w:hAnsi="Times New Roman" w:cs="Times New Roman"/>
          <w:b/>
          <w:bCs/>
        </w:rPr>
      </w:pPr>
      <w:r w:rsidRPr="00FE577A">
        <w:rPr>
          <w:rFonts w:ascii="Times New Roman" w:hAnsi="Times New Roman" w:cs="Times New Roman"/>
          <w:b/>
          <w:bCs/>
        </w:rPr>
        <w:t xml:space="preserve">Proposal </w:t>
      </w:r>
      <w:r>
        <w:rPr>
          <w:rFonts w:ascii="Times New Roman" w:hAnsi="Times New Roman" w:cs="Times New Roman"/>
          <w:b/>
          <w:bCs/>
        </w:rPr>
        <w:t>9</w:t>
      </w:r>
      <w:r w:rsidRPr="00FE577A">
        <w:rPr>
          <w:rFonts w:ascii="Times New Roman" w:hAnsi="Times New Roman" w:cs="Times New Roman"/>
          <w:b/>
          <w:bCs/>
        </w:rPr>
        <w:t xml:space="preserve">: </w:t>
      </w:r>
      <w:r>
        <w:rPr>
          <w:rFonts w:ascii="Times New Roman" w:hAnsi="Times New Roman" w:cs="Times New Roman"/>
          <w:b/>
          <w:bCs/>
        </w:rPr>
        <w:t xml:space="preserve">Study enhancing Sidelink positioning accuracy using </w:t>
      </w:r>
      <w:r w:rsidRPr="00FE577A">
        <w:rPr>
          <w:rFonts w:ascii="Times New Roman" w:hAnsi="Times New Roman" w:cs="Times New Roman"/>
          <w:b/>
          <w:bCs/>
        </w:rPr>
        <w:t xml:space="preserve">S-PRS bandwidth aggregation </w:t>
      </w:r>
      <w:r>
        <w:rPr>
          <w:rFonts w:ascii="Times New Roman" w:hAnsi="Times New Roman" w:cs="Times New Roman"/>
          <w:b/>
          <w:bCs/>
        </w:rPr>
        <w:t>(</w:t>
      </w:r>
      <w:r w:rsidR="000310D0">
        <w:rPr>
          <w:rFonts w:ascii="Times New Roman" w:hAnsi="Times New Roman" w:cs="Times New Roman"/>
          <w:b/>
          <w:bCs/>
        </w:rPr>
        <w:t xml:space="preserve">will be </w:t>
      </w:r>
      <w:r>
        <w:rPr>
          <w:rFonts w:ascii="Times New Roman" w:hAnsi="Times New Roman" w:cs="Times New Roman"/>
          <w:b/>
          <w:bCs/>
        </w:rPr>
        <w:t xml:space="preserve">introduced in </w:t>
      </w:r>
      <w:r w:rsidRPr="00FE577A">
        <w:rPr>
          <w:rFonts w:ascii="Times New Roman" w:hAnsi="Times New Roman" w:cs="Times New Roman"/>
          <w:b/>
          <w:bCs/>
        </w:rPr>
        <w:t>Rel-18</w:t>
      </w:r>
      <w:r>
        <w:rPr>
          <w:rFonts w:ascii="Times New Roman" w:hAnsi="Times New Roman" w:cs="Times New Roman"/>
          <w:b/>
          <w:bCs/>
        </w:rPr>
        <w:t>)</w:t>
      </w:r>
      <w:r w:rsidRPr="00FE577A">
        <w:rPr>
          <w:rFonts w:ascii="Times New Roman" w:hAnsi="Times New Roman" w:cs="Times New Roman"/>
          <w:b/>
          <w:bCs/>
        </w:rPr>
        <w:t>.</w:t>
      </w:r>
    </w:p>
    <w:p w14:paraId="680DF262" w14:textId="1A3DF5B7" w:rsidR="007A2891" w:rsidRPr="000A2F1F" w:rsidRDefault="007A2891" w:rsidP="00725053">
      <w:pPr>
        <w:pStyle w:val="ListParagraph"/>
        <w:spacing w:after="120"/>
        <w:ind w:left="0"/>
        <w:jc w:val="both"/>
        <w:rPr>
          <w:rFonts w:ascii="Times New Roman" w:hAnsi="Times New Roman" w:cs="Times New Roman"/>
          <w:b/>
          <w:bCs/>
        </w:rPr>
      </w:pPr>
    </w:p>
    <w:p w14:paraId="1E39E335" w14:textId="46101864" w:rsidR="00C65B8D" w:rsidRPr="00366E0C" w:rsidRDefault="00753B04" w:rsidP="00753B04">
      <w:pPr>
        <w:pStyle w:val="Heading1"/>
        <w:jc w:val="both"/>
        <w:rPr>
          <w:rFonts w:ascii="Times New Roman" w:hAnsi="Times New Roman"/>
          <w:b/>
          <w:sz w:val="32"/>
          <w:lang w:eastAsia="ja-JP"/>
        </w:rPr>
      </w:pPr>
      <w:r w:rsidRPr="00366E0C">
        <w:rPr>
          <w:rFonts w:ascii="Times New Roman" w:hAnsi="Times New Roman"/>
          <w:lang w:val="en-US"/>
        </w:rPr>
        <w:lastRenderedPageBreak/>
        <w:tab/>
      </w:r>
      <w:bookmarkEnd w:id="1"/>
      <w:r w:rsidR="00C65B8D" w:rsidRPr="00366E0C">
        <w:rPr>
          <w:rFonts w:ascii="Times New Roman" w:hAnsi="Times New Roman"/>
          <w:b/>
          <w:sz w:val="32"/>
          <w:lang w:eastAsia="ja-JP"/>
        </w:rPr>
        <w:t>Introduction</w:t>
      </w:r>
    </w:p>
    <w:p w14:paraId="60FD8BF9" w14:textId="1149DB65" w:rsidR="008759D6" w:rsidRPr="008759D6" w:rsidRDefault="008759D6" w:rsidP="008B0F6E">
      <w:pPr>
        <w:spacing w:after="120"/>
        <w:ind w:left="708" w:hangingChars="322" w:hanging="708"/>
        <w:jc w:val="both"/>
        <w:rPr>
          <w:sz w:val="22"/>
          <w:lang w:eastAsia="ja-JP"/>
        </w:rPr>
      </w:pPr>
      <w:r w:rsidRPr="008759D6">
        <w:rPr>
          <w:sz w:val="22"/>
          <w:lang w:eastAsia="ja-JP"/>
        </w:rPr>
        <w:t>[1]</w:t>
      </w:r>
      <w:r>
        <w:rPr>
          <w:sz w:val="22"/>
          <w:lang w:eastAsia="ja-JP"/>
        </w:rPr>
        <w:tab/>
      </w:r>
      <w:r w:rsidR="00601DA6" w:rsidRPr="00601DA6">
        <w:rPr>
          <w:sz w:val="22"/>
          <w:lang w:eastAsia="ja-JP"/>
        </w:rPr>
        <w:t>RP-212666</w:t>
      </w:r>
      <w:r w:rsidR="0017202A">
        <w:rPr>
          <w:sz w:val="22"/>
          <w:lang w:eastAsia="ja-JP"/>
        </w:rPr>
        <w:t>, “</w:t>
      </w:r>
      <w:r w:rsidR="00601DA6">
        <w:rPr>
          <w:rFonts w:ascii="TimesNewRomanPSMT" w:hAnsi="TimesNewRomanPSMT" w:cs="TimesNewRomanPSMT"/>
          <w:sz w:val="22"/>
          <w:szCs w:val="22"/>
          <w:lang w:val="en-US"/>
        </w:rPr>
        <w:t>Moderator’s summary for [RAN94e-R18Prep-06] on Expanded and improved positioning</w:t>
      </w:r>
      <w:r w:rsidR="0017202A">
        <w:rPr>
          <w:sz w:val="22"/>
          <w:lang w:eastAsia="ja-JP"/>
        </w:rPr>
        <w:t xml:space="preserve">,”  </w:t>
      </w:r>
      <w:bookmarkStart w:id="2" w:name="_Hlk88783304"/>
      <w:r w:rsidR="0017202A">
        <w:rPr>
          <w:sz w:val="22"/>
          <w:lang w:eastAsia="ja-JP"/>
        </w:rPr>
        <w:t xml:space="preserve">TSG </w:t>
      </w:r>
      <w:r w:rsidR="0017202A" w:rsidRPr="0017202A">
        <w:rPr>
          <w:sz w:val="22"/>
          <w:lang w:eastAsia="ja-JP"/>
        </w:rPr>
        <w:t>RAN</w:t>
      </w:r>
      <w:r w:rsidR="0017202A">
        <w:rPr>
          <w:sz w:val="22"/>
          <w:lang w:eastAsia="ja-JP"/>
        </w:rPr>
        <w:t xml:space="preserve"> Meeting </w:t>
      </w:r>
      <w:r w:rsidR="00601DA6">
        <w:rPr>
          <w:sz w:val="22"/>
          <w:lang w:eastAsia="ja-JP"/>
        </w:rPr>
        <w:t>#94-e, Moderator: Intel</w:t>
      </w:r>
      <w:bookmarkEnd w:id="2"/>
      <w:r w:rsidR="00601DA6">
        <w:rPr>
          <w:sz w:val="22"/>
          <w:lang w:eastAsia="ja-JP"/>
        </w:rPr>
        <w:t>.</w:t>
      </w:r>
    </w:p>
    <w:p w14:paraId="73C60335" w14:textId="59726491" w:rsidR="008759D6" w:rsidRPr="008759D6" w:rsidRDefault="008759D6" w:rsidP="008B0F6E">
      <w:pPr>
        <w:spacing w:after="120"/>
        <w:ind w:left="708" w:hangingChars="322" w:hanging="708"/>
        <w:jc w:val="both"/>
        <w:rPr>
          <w:sz w:val="22"/>
          <w:lang w:eastAsia="ja-JP"/>
        </w:rPr>
      </w:pPr>
      <w:r w:rsidRPr="008759D6">
        <w:rPr>
          <w:sz w:val="22"/>
          <w:lang w:eastAsia="ja-JP"/>
        </w:rPr>
        <w:t>[2]</w:t>
      </w:r>
      <w:r>
        <w:rPr>
          <w:sz w:val="22"/>
          <w:lang w:eastAsia="ja-JP"/>
        </w:rPr>
        <w:tab/>
      </w:r>
      <w:r w:rsidR="00601DA6">
        <w:rPr>
          <w:sz w:val="22"/>
          <w:lang w:eastAsia="ja-JP"/>
        </w:rPr>
        <w:t>RP-212706, “</w:t>
      </w:r>
      <w:r w:rsidR="00601DA6" w:rsidRPr="00601DA6">
        <w:rPr>
          <w:sz w:val="22"/>
          <w:lang w:eastAsia="ja-JP"/>
        </w:rPr>
        <w:t>New WI: Further NR positioning enhancements</w:t>
      </w:r>
      <w:r w:rsidR="00601DA6">
        <w:rPr>
          <w:sz w:val="22"/>
          <w:lang w:eastAsia="ja-JP"/>
        </w:rPr>
        <w:t xml:space="preserve">,” TSG </w:t>
      </w:r>
      <w:r w:rsidR="00601DA6" w:rsidRPr="0017202A">
        <w:rPr>
          <w:sz w:val="22"/>
          <w:lang w:eastAsia="ja-JP"/>
        </w:rPr>
        <w:t>RAN</w:t>
      </w:r>
      <w:r w:rsidR="00601DA6">
        <w:rPr>
          <w:sz w:val="22"/>
          <w:lang w:eastAsia="ja-JP"/>
        </w:rPr>
        <w:t xml:space="preserve"> Meeting #94-e, Source: Intel</w:t>
      </w:r>
    </w:p>
    <w:p w14:paraId="7E1EB9DC" w14:textId="54E2D835" w:rsidR="002641FA" w:rsidRDefault="008759D6" w:rsidP="008B0F6E">
      <w:pPr>
        <w:spacing w:after="120"/>
        <w:ind w:left="708" w:hangingChars="322" w:hanging="708"/>
        <w:jc w:val="both"/>
        <w:rPr>
          <w:sz w:val="22"/>
          <w:lang w:eastAsia="ja-JP"/>
        </w:rPr>
      </w:pPr>
      <w:r w:rsidRPr="008759D6">
        <w:rPr>
          <w:sz w:val="22"/>
          <w:lang w:eastAsia="ja-JP"/>
        </w:rPr>
        <w:t>[</w:t>
      </w:r>
      <w:r w:rsidR="00970FDC">
        <w:rPr>
          <w:sz w:val="22"/>
          <w:lang w:eastAsia="ja-JP"/>
        </w:rPr>
        <w:t>3</w:t>
      </w:r>
      <w:r w:rsidRPr="008759D6">
        <w:rPr>
          <w:sz w:val="22"/>
          <w:lang w:eastAsia="ja-JP"/>
        </w:rPr>
        <w:t>]</w:t>
      </w:r>
      <w:r w:rsidRPr="008759D6">
        <w:rPr>
          <w:sz w:val="22"/>
          <w:lang w:eastAsia="ja-JP"/>
        </w:rPr>
        <w:tab/>
      </w:r>
      <w:r w:rsidR="00601DA6">
        <w:rPr>
          <w:sz w:val="22"/>
          <w:lang w:eastAsia="ja-JP"/>
        </w:rPr>
        <w:t>3GPP TR 38.845, “</w:t>
      </w:r>
      <w:r w:rsidR="00601DA6" w:rsidRPr="00601DA6">
        <w:rPr>
          <w:sz w:val="22"/>
          <w:lang w:eastAsia="ja-JP"/>
        </w:rPr>
        <w:t>Study on scenarios and requirements of in-coverage, partial coverage, and out-of-coverage NR positioning use cases</w:t>
      </w:r>
      <w:r w:rsidR="00601DA6">
        <w:rPr>
          <w:sz w:val="22"/>
          <w:lang w:eastAsia="ja-JP"/>
        </w:rPr>
        <w:t>”, Rel-17</w:t>
      </w:r>
    </w:p>
    <w:p w14:paraId="48034125" w14:textId="2AD74CDB" w:rsidR="00601DA6" w:rsidRDefault="00601DA6" w:rsidP="008B0F6E">
      <w:pPr>
        <w:spacing w:after="120"/>
        <w:ind w:left="708" w:hangingChars="322" w:hanging="708"/>
        <w:jc w:val="both"/>
        <w:rPr>
          <w:sz w:val="22"/>
          <w:lang w:eastAsia="ja-JP"/>
        </w:rPr>
      </w:pPr>
      <w:r>
        <w:rPr>
          <w:sz w:val="22"/>
          <w:lang w:eastAsia="ja-JP"/>
        </w:rPr>
        <w:t>[4]</w:t>
      </w:r>
      <w:r>
        <w:rPr>
          <w:sz w:val="22"/>
          <w:lang w:eastAsia="ja-JP"/>
        </w:rPr>
        <w:tab/>
      </w:r>
      <w:r w:rsidRPr="00601DA6">
        <w:rPr>
          <w:sz w:val="22"/>
          <w:lang w:eastAsia="ja-JP"/>
        </w:rPr>
        <w:t>3GPP RP-210040: "Reply LS to RP-201390 on requirements of in-coverage, partial coverage, and out-of-coverage positioning use cases," (source: 5GAA).</w:t>
      </w:r>
    </w:p>
    <w:p w14:paraId="4542E01A" w14:textId="5F7971B9" w:rsidR="00DC5332" w:rsidRDefault="0023193B" w:rsidP="00DC5332">
      <w:pPr>
        <w:spacing w:after="120"/>
        <w:ind w:left="708" w:hangingChars="322" w:hanging="708"/>
        <w:jc w:val="both"/>
        <w:rPr>
          <w:sz w:val="22"/>
          <w:lang w:eastAsia="ja-JP"/>
        </w:rPr>
      </w:pPr>
      <w:r>
        <w:rPr>
          <w:sz w:val="22"/>
          <w:lang w:eastAsia="ja-JP"/>
        </w:rPr>
        <w:t>[5]</w:t>
      </w:r>
      <w:r>
        <w:rPr>
          <w:sz w:val="22"/>
          <w:lang w:eastAsia="ja-JP"/>
        </w:rPr>
        <w:tab/>
        <w:t xml:space="preserve">Bosch Mobility Solutions, </w:t>
      </w:r>
      <w:hyperlink r:id="rId9" w:history="1">
        <w:r w:rsidRPr="00C03C38">
          <w:rPr>
            <w:rStyle w:val="Hyperlink"/>
            <w:sz w:val="22"/>
            <w:lang w:eastAsia="ja-JP"/>
          </w:rPr>
          <w:t>Link</w:t>
        </w:r>
      </w:hyperlink>
      <w:r>
        <w:rPr>
          <w:sz w:val="22"/>
          <w:lang w:eastAsia="ja-JP"/>
        </w:rPr>
        <w:t>.</w:t>
      </w:r>
    </w:p>
    <w:p w14:paraId="510CB540" w14:textId="43765260" w:rsidR="00016CE9" w:rsidRDefault="00016CE9" w:rsidP="00DC5332">
      <w:pPr>
        <w:spacing w:after="120"/>
        <w:ind w:left="708" w:hangingChars="322" w:hanging="708"/>
        <w:jc w:val="both"/>
        <w:rPr>
          <w:sz w:val="22"/>
          <w:lang w:eastAsia="ja-JP"/>
        </w:rPr>
      </w:pPr>
      <w:r>
        <w:rPr>
          <w:sz w:val="22"/>
          <w:lang w:eastAsia="ja-JP"/>
        </w:rPr>
        <w:t>[6]</w:t>
      </w:r>
      <w:r>
        <w:rPr>
          <w:sz w:val="22"/>
          <w:lang w:eastAsia="ja-JP"/>
        </w:rPr>
        <w:tab/>
      </w:r>
      <w:r w:rsidRPr="00016CE9">
        <w:rPr>
          <w:sz w:val="22"/>
          <w:lang w:eastAsia="ja-JP"/>
        </w:rPr>
        <w:t>RP-210903, “Revised WID on NR Positioning Enhancements,” Intel Corporation, CATT, March, 2022</w:t>
      </w:r>
    </w:p>
    <w:p w14:paraId="694EBC85" w14:textId="14555345" w:rsidR="00F90CDC" w:rsidRDefault="00F90CDC" w:rsidP="00F90CDC">
      <w:pPr>
        <w:spacing w:after="120"/>
        <w:ind w:left="708" w:hangingChars="322" w:hanging="708"/>
        <w:jc w:val="both"/>
        <w:rPr>
          <w:sz w:val="22"/>
          <w:lang w:eastAsia="ja-JP"/>
        </w:rPr>
      </w:pPr>
      <w:r w:rsidRPr="00F90CDC">
        <w:rPr>
          <w:sz w:val="22"/>
          <w:lang w:eastAsia="ja-JP"/>
        </w:rPr>
        <w:t>[</w:t>
      </w:r>
      <w:r w:rsidR="00536E7E">
        <w:rPr>
          <w:sz w:val="22"/>
          <w:lang w:eastAsia="ja-JP"/>
        </w:rPr>
        <w:t>7</w:t>
      </w:r>
      <w:r w:rsidRPr="00F90CDC">
        <w:rPr>
          <w:sz w:val="22"/>
          <w:lang w:eastAsia="ja-JP"/>
        </w:rPr>
        <w:t xml:space="preserve">] </w:t>
      </w:r>
      <w:r>
        <w:rPr>
          <w:sz w:val="22"/>
          <w:lang w:eastAsia="ja-JP"/>
        </w:rPr>
        <w:tab/>
      </w:r>
      <w:r w:rsidRPr="00F90CDC">
        <w:rPr>
          <w:sz w:val="22"/>
          <w:lang w:eastAsia="ja-JP"/>
        </w:rPr>
        <w:t>3GPP TS 22.104, Service requirements for cyber-physical control applications in vertical domains; Rel-16</w:t>
      </w:r>
    </w:p>
    <w:p w14:paraId="5860238D" w14:textId="381B1C8C" w:rsidR="00AE37D6" w:rsidRDefault="00AE37D6" w:rsidP="00F90CDC">
      <w:pPr>
        <w:spacing w:after="120"/>
        <w:ind w:left="708" w:hangingChars="322" w:hanging="708"/>
        <w:jc w:val="both"/>
        <w:rPr>
          <w:sz w:val="22"/>
          <w:lang w:eastAsia="ja-JP"/>
        </w:rPr>
      </w:pPr>
      <w:r>
        <w:rPr>
          <w:sz w:val="22"/>
          <w:lang w:eastAsia="ja-JP"/>
        </w:rPr>
        <w:t>[8]</w:t>
      </w:r>
      <w:r>
        <w:rPr>
          <w:sz w:val="22"/>
          <w:lang w:eastAsia="ja-JP"/>
        </w:rPr>
        <w:tab/>
        <w:t>TR 37.885</w:t>
      </w:r>
      <w:r w:rsidR="008F5034">
        <w:rPr>
          <w:sz w:val="22"/>
          <w:lang w:eastAsia="ja-JP"/>
        </w:rPr>
        <w:t>, “</w:t>
      </w:r>
      <w:r w:rsidR="008F5034" w:rsidRPr="008F5034">
        <w:rPr>
          <w:sz w:val="22"/>
          <w:lang w:eastAsia="ja-JP"/>
        </w:rPr>
        <w:t>Study on evaluation methodology of new Vehicle-to-Everything (V2X) use cases for LTE and NR</w:t>
      </w:r>
      <w:r w:rsidR="008F5034">
        <w:rPr>
          <w:sz w:val="22"/>
          <w:lang w:eastAsia="ja-JP"/>
        </w:rPr>
        <w:t>,” Rel-15.3.0</w:t>
      </w:r>
    </w:p>
    <w:p w14:paraId="330870C0" w14:textId="4B08E7C9" w:rsidR="00982B8C" w:rsidRDefault="00982B8C" w:rsidP="00F90CDC">
      <w:pPr>
        <w:spacing w:after="120"/>
        <w:ind w:left="708" w:hangingChars="322" w:hanging="708"/>
        <w:jc w:val="both"/>
        <w:rPr>
          <w:sz w:val="22"/>
          <w:lang w:eastAsia="ja-JP"/>
        </w:rPr>
      </w:pPr>
      <w:r>
        <w:rPr>
          <w:sz w:val="22"/>
          <w:lang w:eastAsia="ja-JP"/>
        </w:rPr>
        <w:t>[</w:t>
      </w:r>
      <w:r w:rsidR="00AE37D6">
        <w:rPr>
          <w:sz w:val="22"/>
          <w:lang w:eastAsia="ja-JP"/>
        </w:rPr>
        <w:t>9</w:t>
      </w:r>
      <w:r>
        <w:rPr>
          <w:sz w:val="22"/>
          <w:lang w:eastAsia="ja-JP"/>
        </w:rPr>
        <w:t>]</w:t>
      </w:r>
      <w:r w:rsidR="00CD0173">
        <w:rPr>
          <w:sz w:val="22"/>
          <w:lang w:eastAsia="ja-JP"/>
        </w:rPr>
        <w:t xml:space="preserve"> </w:t>
      </w:r>
      <w:r w:rsidR="00CD0173">
        <w:rPr>
          <w:sz w:val="22"/>
          <w:lang w:eastAsia="ja-JP"/>
        </w:rPr>
        <w:tab/>
        <w:t>RP-212701</w:t>
      </w:r>
      <w:r w:rsidR="00AE37D6">
        <w:rPr>
          <w:sz w:val="22"/>
          <w:lang w:eastAsia="ja-JP"/>
        </w:rPr>
        <w:t>, “</w:t>
      </w:r>
      <w:r w:rsidR="00AE37D6" w:rsidRPr="00AE37D6">
        <w:rPr>
          <w:sz w:val="22"/>
          <w:lang w:eastAsia="ja-JP"/>
        </w:rPr>
        <w:t>New WID: MIMO Evolution for Downlink and Uplink</w:t>
      </w:r>
      <w:r w:rsidR="00AE37D6">
        <w:rPr>
          <w:sz w:val="22"/>
          <w:lang w:eastAsia="ja-JP"/>
        </w:rPr>
        <w:t>,” CMCC, RAN#94-e</w:t>
      </w:r>
    </w:p>
    <w:p w14:paraId="2960F354" w14:textId="05CB1E8F" w:rsidR="00612D13" w:rsidRPr="00F90CDC" w:rsidRDefault="008B630B" w:rsidP="00551376">
      <w:pPr>
        <w:spacing w:after="120"/>
        <w:ind w:left="708" w:hangingChars="322" w:hanging="708"/>
        <w:jc w:val="both"/>
        <w:rPr>
          <w:lang w:val="en-US"/>
        </w:rPr>
      </w:pPr>
      <w:r>
        <w:rPr>
          <w:sz w:val="22"/>
          <w:lang w:eastAsia="ja-JP"/>
        </w:rPr>
        <w:t>[10]</w:t>
      </w:r>
      <w:r>
        <w:rPr>
          <w:sz w:val="22"/>
          <w:lang w:eastAsia="ja-JP"/>
        </w:rPr>
        <w:tab/>
      </w:r>
      <w:r w:rsidRPr="008B630B">
        <w:rPr>
          <w:sz w:val="22"/>
          <w:lang w:eastAsia="ja-JP"/>
        </w:rPr>
        <w:t>RP-212704</w:t>
      </w:r>
      <w:r>
        <w:rPr>
          <w:sz w:val="22"/>
          <w:lang w:eastAsia="ja-JP"/>
        </w:rPr>
        <w:t>, “</w:t>
      </w:r>
      <w:r w:rsidRPr="008B630B">
        <w:rPr>
          <w:sz w:val="22"/>
          <w:lang w:eastAsia="ja-JP"/>
        </w:rPr>
        <w:t>New WI: Further enhancements for NR sidelink</w:t>
      </w:r>
      <w:r>
        <w:rPr>
          <w:sz w:val="22"/>
          <w:lang w:eastAsia="ja-JP"/>
        </w:rPr>
        <w:t>,” Samsung, RAN#94-e</w:t>
      </w:r>
    </w:p>
    <w:sectPr w:rsidR="00612D13" w:rsidRPr="00F90CD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39664" w14:textId="77777777" w:rsidR="00D21DBE" w:rsidRDefault="00D21DBE">
      <w:r>
        <w:separator/>
      </w:r>
    </w:p>
  </w:endnote>
  <w:endnote w:type="continuationSeparator" w:id="0">
    <w:p w14:paraId="1353AB40" w14:textId="77777777" w:rsidR="00D21DBE" w:rsidRDefault="00D2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9FA1" w14:textId="77777777" w:rsidR="00D21DBE" w:rsidRDefault="00D21DBE">
      <w:r>
        <w:separator/>
      </w:r>
    </w:p>
  </w:footnote>
  <w:footnote w:type="continuationSeparator" w:id="0">
    <w:p w14:paraId="23843795" w14:textId="77777777" w:rsidR="00D21DBE" w:rsidRDefault="00D21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5A3DFC"/>
    <w:multiLevelType w:val="hybridMultilevel"/>
    <w:tmpl w:val="76842EE6"/>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8531AD4"/>
    <w:multiLevelType w:val="hybridMultilevel"/>
    <w:tmpl w:val="9454F8B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15:restartNumberingAfterBreak="0">
    <w:nsid w:val="3E707EAB"/>
    <w:multiLevelType w:val="hybridMultilevel"/>
    <w:tmpl w:val="7EA872BE"/>
    <w:lvl w:ilvl="0" w:tplc="D2EC46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511FF"/>
    <w:multiLevelType w:val="hybridMultilevel"/>
    <w:tmpl w:val="9856C94E"/>
    <w:lvl w:ilvl="0" w:tplc="DB026D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212C2"/>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2C55060"/>
    <w:multiLevelType w:val="hybridMultilevel"/>
    <w:tmpl w:val="4E72DE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D0AD1B6">
      <w:start w:val="1"/>
      <w:numFmt w:val="bullet"/>
      <w:lvlText w:val=""/>
      <w:lvlJc w:val="left"/>
      <w:pPr>
        <w:ind w:left="2520" w:hanging="360"/>
      </w:pPr>
      <w:rPr>
        <w:rFonts w:ascii="Symbol" w:hAnsi="Symbol" w:hint="default"/>
        <w:color w:val="FF0000"/>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926B1B"/>
    <w:multiLevelType w:val="hybridMultilevel"/>
    <w:tmpl w:val="63D2EE94"/>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FA33A2F"/>
    <w:multiLevelType w:val="multilevel"/>
    <w:tmpl w:val="BAFC0E3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7A86675"/>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03002"/>
    <w:multiLevelType w:val="hybridMultilevel"/>
    <w:tmpl w:val="DCE25568"/>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7F280D"/>
    <w:multiLevelType w:val="hybridMultilevel"/>
    <w:tmpl w:val="59128B9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A13D7"/>
    <w:multiLevelType w:val="hybridMultilevel"/>
    <w:tmpl w:val="CD802F8C"/>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7A9F721C"/>
    <w:multiLevelType w:val="hybridMultilevel"/>
    <w:tmpl w:val="F990A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10"/>
  </w:num>
  <w:num w:numId="4">
    <w:abstractNumId w:val="14"/>
  </w:num>
  <w:num w:numId="5">
    <w:abstractNumId w:val="2"/>
  </w:num>
  <w:num w:numId="6">
    <w:abstractNumId w:val="1"/>
  </w:num>
  <w:num w:numId="7">
    <w:abstractNumId w:val="20"/>
  </w:num>
  <w:num w:numId="8">
    <w:abstractNumId w:val="16"/>
  </w:num>
  <w:num w:numId="9">
    <w:abstractNumId w:val="18"/>
  </w:num>
  <w:num w:numId="10">
    <w:abstractNumId w:val="3"/>
  </w:num>
  <w:num w:numId="11">
    <w:abstractNumId w:val="24"/>
  </w:num>
  <w:num w:numId="12">
    <w:abstractNumId w:val="0"/>
  </w:num>
  <w:num w:numId="13">
    <w:abstractNumId w:val="25"/>
  </w:num>
  <w:num w:numId="14">
    <w:abstractNumId w:val="7"/>
  </w:num>
  <w:num w:numId="15">
    <w:abstractNumId w:val="5"/>
  </w:num>
  <w:num w:numId="16">
    <w:abstractNumId w:val="6"/>
  </w:num>
  <w:num w:numId="17">
    <w:abstractNumId w:val="27"/>
  </w:num>
  <w:num w:numId="18">
    <w:abstractNumId w:val="23"/>
  </w:num>
  <w:num w:numId="19">
    <w:abstractNumId w:val="22"/>
  </w:num>
  <w:num w:numId="20">
    <w:abstractNumId w:val="9"/>
  </w:num>
  <w:num w:numId="21">
    <w:abstractNumId w:val="12"/>
  </w:num>
  <w:num w:numId="22">
    <w:abstractNumId w:val="20"/>
  </w:num>
  <w:num w:numId="23">
    <w:abstractNumId w:val="20"/>
  </w:num>
  <w:num w:numId="24">
    <w:abstractNumId w:val="20"/>
  </w:num>
  <w:num w:numId="25">
    <w:abstractNumId w:val="11"/>
  </w:num>
  <w:num w:numId="26">
    <w:abstractNumId w:val="15"/>
  </w:num>
  <w:num w:numId="27">
    <w:abstractNumId w:val="20"/>
  </w:num>
  <w:num w:numId="28">
    <w:abstractNumId w:val="20"/>
  </w:num>
  <w:num w:numId="29">
    <w:abstractNumId w:val="20"/>
  </w:num>
  <w:num w:numId="30">
    <w:abstractNumId w:val="20"/>
  </w:num>
  <w:num w:numId="31">
    <w:abstractNumId w:val="21"/>
  </w:num>
  <w:num w:numId="32">
    <w:abstractNumId w:val="15"/>
  </w:num>
  <w:num w:numId="33">
    <w:abstractNumId w:val="8"/>
  </w:num>
  <w:num w:numId="34">
    <w:abstractNumId w:val="4"/>
  </w:num>
  <w:num w:numId="35">
    <w:abstractNumId w:val="26"/>
  </w:num>
  <w:num w:numId="36">
    <w:abstractNumId w:val="17"/>
  </w:num>
  <w:num w:numId="37">
    <w:abstractNumId w:val="13"/>
  </w:num>
  <w:num w:numId="38">
    <w:abstractNumId w:val="20"/>
  </w:num>
  <w:num w:numId="3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9393">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0D0"/>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260"/>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60A15"/>
    <w:rsid w:val="00161621"/>
    <w:rsid w:val="001623E3"/>
    <w:rsid w:val="001634F9"/>
    <w:rsid w:val="00163704"/>
    <w:rsid w:val="0016447A"/>
    <w:rsid w:val="001645E7"/>
    <w:rsid w:val="0016494E"/>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A8D"/>
    <w:rsid w:val="001842A9"/>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57D"/>
    <w:rsid w:val="00196801"/>
    <w:rsid w:val="0019740D"/>
    <w:rsid w:val="00197EAC"/>
    <w:rsid w:val="001A020F"/>
    <w:rsid w:val="001A07AC"/>
    <w:rsid w:val="001A1FB9"/>
    <w:rsid w:val="001A21FD"/>
    <w:rsid w:val="001A2A4B"/>
    <w:rsid w:val="001A2B30"/>
    <w:rsid w:val="001A2F59"/>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00E"/>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744"/>
    <w:rsid w:val="00246BDE"/>
    <w:rsid w:val="00246C16"/>
    <w:rsid w:val="002475E9"/>
    <w:rsid w:val="0025029E"/>
    <w:rsid w:val="00250649"/>
    <w:rsid w:val="002508B5"/>
    <w:rsid w:val="002511FB"/>
    <w:rsid w:val="00251470"/>
    <w:rsid w:val="00251C95"/>
    <w:rsid w:val="00251EFE"/>
    <w:rsid w:val="00252404"/>
    <w:rsid w:val="00252EC0"/>
    <w:rsid w:val="0025337A"/>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6793A"/>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5A54"/>
    <w:rsid w:val="00285F9E"/>
    <w:rsid w:val="002861C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198"/>
    <w:rsid w:val="002B1BBB"/>
    <w:rsid w:val="002B2482"/>
    <w:rsid w:val="002B3324"/>
    <w:rsid w:val="002B353C"/>
    <w:rsid w:val="002B3585"/>
    <w:rsid w:val="002B4046"/>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362"/>
    <w:rsid w:val="003D161A"/>
    <w:rsid w:val="003D1E8B"/>
    <w:rsid w:val="003D24A1"/>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B15"/>
    <w:rsid w:val="003F7EAE"/>
    <w:rsid w:val="00400196"/>
    <w:rsid w:val="00400A94"/>
    <w:rsid w:val="004012EA"/>
    <w:rsid w:val="00401A45"/>
    <w:rsid w:val="004027F4"/>
    <w:rsid w:val="0040297C"/>
    <w:rsid w:val="00403A79"/>
    <w:rsid w:val="004046B3"/>
    <w:rsid w:val="004047C0"/>
    <w:rsid w:val="00404B01"/>
    <w:rsid w:val="00404FBA"/>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ED9"/>
    <w:rsid w:val="00482095"/>
    <w:rsid w:val="004821CA"/>
    <w:rsid w:val="00482E9D"/>
    <w:rsid w:val="0048316D"/>
    <w:rsid w:val="004834D4"/>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284D"/>
    <w:rsid w:val="005138D0"/>
    <w:rsid w:val="0051424E"/>
    <w:rsid w:val="0051444C"/>
    <w:rsid w:val="00514C6A"/>
    <w:rsid w:val="005150E6"/>
    <w:rsid w:val="0051516B"/>
    <w:rsid w:val="005159C9"/>
    <w:rsid w:val="005167C9"/>
    <w:rsid w:val="00516D96"/>
    <w:rsid w:val="00522807"/>
    <w:rsid w:val="00522955"/>
    <w:rsid w:val="00522B30"/>
    <w:rsid w:val="00522DC6"/>
    <w:rsid w:val="005237D3"/>
    <w:rsid w:val="00525051"/>
    <w:rsid w:val="005252E9"/>
    <w:rsid w:val="00526ECD"/>
    <w:rsid w:val="00527EFF"/>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1376"/>
    <w:rsid w:val="005520ED"/>
    <w:rsid w:val="005521DA"/>
    <w:rsid w:val="00552FBF"/>
    <w:rsid w:val="0055320C"/>
    <w:rsid w:val="00553CFA"/>
    <w:rsid w:val="00554184"/>
    <w:rsid w:val="0055514A"/>
    <w:rsid w:val="005553C0"/>
    <w:rsid w:val="00555739"/>
    <w:rsid w:val="00555989"/>
    <w:rsid w:val="00555D99"/>
    <w:rsid w:val="00560403"/>
    <w:rsid w:val="0056083C"/>
    <w:rsid w:val="00560D6A"/>
    <w:rsid w:val="00561992"/>
    <w:rsid w:val="00561A63"/>
    <w:rsid w:val="00561B34"/>
    <w:rsid w:val="00562029"/>
    <w:rsid w:val="0056239C"/>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CFC"/>
    <w:rsid w:val="005912E5"/>
    <w:rsid w:val="00591565"/>
    <w:rsid w:val="00591FCC"/>
    <w:rsid w:val="00592CC4"/>
    <w:rsid w:val="00592F70"/>
    <w:rsid w:val="005930BA"/>
    <w:rsid w:val="00594796"/>
    <w:rsid w:val="005960DA"/>
    <w:rsid w:val="0059663C"/>
    <w:rsid w:val="005979B0"/>
    <w:rsid w:val="005A0ADA"/>
    <w:rsid w:val="005A19CA"/>
    <w:rsid w:val="005A236D"/>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2D13"/>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4D9"/>
    <w:rsid w:val="00641692"/>
    <w:rsid w:val="00642169"/>
    <w:rsid w:val="00643DA9"/>
    <w:rsid w:val="0064425A"/>
    <w:rsid w:val="00644CA2"/>
    <w:rsid w:val="00644F4C"/>
    <w:rsid w:val="00645235"/>
    <w:rsid w:val="00645C42"/>
    <w:rsid w:val="006463EB"/>
    <w:rsid w:val="00646870"/>
    <w:rsid w:val="006469F8"/>
    <w:rsid w:val="00650BA1"/>
    <w:rsid w:val="00650E5B"/>
    <w:rsid w:val="006512C2"/>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6301"/>
    <w:rsid w:val="00736DDE"/>
    <w:rsid w:val="00736E0F"/>
    <w:rsid w:val="00737552"/>
    <w:rsid w:val="007423BF"/>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4B7C"/>
    <w:rsid w:val="00774C8B"/>
    <w:rsid w:val="00774C9A"/>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CA7"/>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6004"/>
    <w:rsid w:val="007D73CF"/>
    <w:rsid w:val="007E0D80"/>
    <w:rsid w:val="007E26D3"/>
    <w:rsid w:val="007E31C1"/>
    <w:rsid w:val="007E3AEE"/>
    <w:rsid w:val="007E3FE6"/>
    <w:rsid w:val="007E4333"/>
    <w:rsid w:val="007E45AD"/>
    <w:rsid w:val="007E460A"/>
    <w:rsid w:val="007E5469"/>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4B0"/>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405D9"/>
    <w:rsid w:val="00940823"/>
    <w:rsid w:val="009408DB"/>
    <w:rsid w:val="00941910"/>
    <w:rsid w:val="00941B9E"/>
    <w:rsid w:val="0094239C"/>
    <w:rsid w:val="009425BF"/>
    <w:rsid w:val="009427B0"/>
    <w:rsid w:val="00942ADB"/>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40CF"/>
    <w:rsid w:val="009942D1"/>
    <w:rsid w:val="00994A2F"/>
    <w:rsid w:val="00995234"/>
    <w:rsid w:val="0099588B"/>
    <w:rsid w:val="00995B37"/>
    <w:rsid w:val="00995B3E"/>
    <w:rsid w:val="00995E80"/>
    <w:rsid w:val="00995F6E"/>
    <w:rsid w:val="00996C43"/>
    <w:rsid w:val="00997567"/>
    <w:rsid w:val="009A1C2C"/>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4359"/>
    <w:rsid w:val="009B4566"/>
    <w:rsid w:val="009B4EA0"/>
    <w:rsid w:val="009B5545"/>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513C"/>
    <w:rsid w:val="00A065B8"/>
    <w:rsid w:val="00A06AFF"/>
    <w:rsid w:val="00A06BC1"/>
    <w:rsid w:val="00A076B9"/>
    <w:rsid w:val="00A0776D"/>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0F09"/>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1293"/>
    <w:rsid w:val="00A3178C"/>
    <w:rsid w:val="00A31C8F"/>
    <w:rsid w:val="00A32E7F"/>
    <w:rsid w:val="00A3314F"/>
    <w:rsid w:val="00A33276"/>
    <w:rsid w:val="00A33A45"/>
    <w:rsid w:val="00A3402B"/>
    <w:rsid w:val="00A340A5"/>
    <w:rsid w:val="00A343DE"/>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68AD"/>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7353"/>
    <w:rsid w:val="00AA7551"/>
    <w:rsid w:val="00AA7876"/>
    <w:rsid w:val="00AA7A42"/>
    <w:rsid w:val="00AB08E1"/>
    <w:rsid w:val="00AB0B0B"/>
    <w:rsid w:val="00AB0BF9"/>
    <w:rsid w:val="00AB120F"/>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D4EDE"/>
    <w:rsid w:val="00AE0467"/>
    <w:rsid w:val="00AE0A08"/>
    <w:rsid w:val="00AE0B0C"/>
    <w:rsid w:val="00AE1462"/>
    <w:rsid w:val="00AE37CD"/>
    <w:rsid w:val="00AE37D6"/>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B52"/>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AB4"/>
    <w:rsid w:val="00B83FA3"/>
    <w:rsid w:val="00B85524"/>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6230"/>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6A82"/>
    <w:rsid w:val="00BF703E"/>
    <w:rsid w:val="00BF70B5"/>
    <w:rsid w:val="00BF74CF"/>
    <w:rsid w:val="00BF7671"/>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56CB"/>
    <w:rsid w:val="00CB6175"/>
    <w:rsid w:val="00CB64FC"/>
    <w:rsid w:val="00CB6C8F"/>
    <w:rsid w:val="00CB6F00"/>
    <w:rsid w:val="00CB77C0"/>
    <w:rsid w:val="00CB7F4C"/>
    <w:rsid w:val="00CC00ED"/>
    <w:rsid w:val="00CC0244"/>
    <w:rsid w:val="00CC246A"/>
    <w:rsid w:val="00CC2CA8"/>
    <w:rsid w:val="00CC3660"/>
    <w:rsid w:val="00CC36E3"/>
    <w:rsid w:val="00CC3AE6"/>
    <w:rsid w:val="00CC5026"/>
    <w:rsid w:val="00CC57EA"/>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384"/>
    <w:rsid w:val="00D21DBE"/>
    <w:rsid w:val="00D234D3"/>
    <w:rsid w:val="00D23DAF"/>
    <w:rsid w:val="00D2462F"/>
    <w:rsid w:val="00D248C5"/>
    <w:rsid w:val="00D24BD4"/>
    <w:rsid w:val="00D24CBB"/>
    <w:rsid w:val="00D25360"/>
    <w:rsid w:val="00D2543D"/>
    <w:rsid w:val="00D256DC"/>
    <w:rsid w:val="00D27205"/>
    <w:rsid w:val="00D31588"/>
    <w:rsid w:val="00D3193D"/>
    <w:rsid w:val="00D31CD5"/>
    <w:rsid w:val="00D31DF3"/>
    <w:rsid w:val="00D31FC7"/>
    <w:rsid w:val="00D32364"/>
    <w:rsid w:val="00D326FC"/>
    <w:rsid w:val="00D32C93"/>
    <w:rsid w:val="00D32E88"/>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1A55"/>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04"/>
    <w:rsid w:val="00DE40E6"/>
    <w:rsid w:val="00DE4FC8"/>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D31"/>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30B7"/>
    <w:rsid w:val="00E83D4D"/>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4F9B"/>
    <w:rsid w:val="00E950AB"/>
    <w:rsid w:val="00E95774"/>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07CA"/>
    <w:rsid w:val="00EC2A5C"/>
    <w:rsid w:val="00EC2F37"/>
    <w:rsid w:val="00EC2FE0"/>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6F03"/>
    <w:rsid w:val="00ED7BFF"/>
    <w:rsid w:val="00EE0104"/>
    <w:rsid w:val="00EE03C1"/>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97F4A"/>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A8"/>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90CDC"/>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24600352">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29695858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26463317">
      <w:bodyDiv w:val="1"/>
      <w:marLeft w:val="0"/>
      <w:marRight w:val="0"/>
      <w:marTop w:val="0"/>
      <w:marBottom w:val="0"/>
      <w:divBdr>
        <w:top w:val="none" w:sz="0" w:space="0" w:color="auto"/>
        <w:left w:val="none" w:sz="0" w:space="0" w:color="auto"/>
        <w:bottom w:val="none" w:sz="0" w:space="0" w:color="auto"/>
        <w:right w:val="none" w:sz="0" w:space="0" w:color="auto"/>
      </w:divBdr>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567343">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ch-mobility-solutions.com/en/products-and-services/passenger-cars-and-light-commercial-vehicles/automated-driving/traffic-jam-ass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2100</Words>
  <Characters>13143</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2022-04-29T14:05:00Z</dcterms:created>
  <dcterms:modified xsi:type="dcterms:W3CDTF">2022-04-29T16:46:00Z</dcterms:modified>
</cp:coreProperties>
</file>